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26009" w14:textId="77777777" w:rsidR="0064478A" w:rsidRDefault="00000000">
      <w:pPr>
        <w:spacing w:before="3960" w:after="0" w:line="276" w:lineRule="auto"/>
        <w:rPr>
          <w:rFonts w:cs="Arial"/>
          <w:b/>
          <w:bCs/>
          <w:iCs/>
          <w:sz w:val="44"/>
          <w:szCs w:val="44"/>
        </w:rPr>
      </w:pPr>
      <w:bookmarkStart w:id="0" w:name="_Hlk156993421"/>
      <w:r>
        <w:rPr>
          <w:rFonts w:cs="Arial"/>
          <w:b/>
          <w:bCs/>
          <w:iCs/>
          <w:sz w:val="44"/>
          <w:szCs w:val="44"/>
        </w:rPr>
        <w:t xml:space="preserve">Plan działań Powiatowego Urzędu Pracy </w:t>
      </w:r>
      <w:r>
        <w:rPr>
          <w:rFonts w:cs="Arial"/>
          <w:b/>
          <w:bCs/>
          <w:iCs/>
          <w:sz w:val="44"/>
          <w:szCs w:val="44"/>
        </w:rPr>
        <w:br/>
        <w:t>w Sztumie z siedzibą w Dzierzgoniu</w:t>
      </w:r>
    </w:p>
    <w:p w14:paraId="3FFB0F23" w14:textId="77777777" w:rsidR="0064478A" w:rsidRDefault="00000000">
      <w:pPr>
        <w:spacing w:after="0" w:line="276" w:lineRule="auto"/>
        <w:rPr>
          <w:rFonts w:cs="Arial"/>
          <w:b/>
          <w:bCs/>
          <w:iCs/>
          <w:sz w:val="44"/>
          <w:szCs w:val="44"/>
        </w:rPr>
      </w:pPr>
      <w:r>
        <w:rPr>
          <w:rFonts w:cs="Arial"/>
          <w:b/>
          <w:bCs/>
          <w:iCs/>
          <w:sz w:val="44"/>
          <w:szCs w:val="44"/>
        </w:rPr>
        <w:t>w zakresie zapewnienia dostępności</w:t>
      </w:r>
    </w:p>
    <w:p w14:paraId="1D8091B3" w14:textId="77777777" w:rsidR="0064478A" w:rsidRDefault="00000000">
      <w:pPr>
        <w:spacing w:after="0" w:line="276" w:lineRule="auto"/>
        <w:rPr>
          <w:rFonts w:cs="Arial"/>
          <w:b/>
          <w:bCs/>
          <w:iCs/>
          <w:sz w:val="44"/>
          <w:szCs w:val="44"/>
        </w:rPr>
      </w:pPr>
      <w:r>
        <w:rPr>
          <w:rFonts w:cs="Arial"/>
          <w:b/>
          <w:bCs/>
          <w:iCs/>
          <w:sz w:val="44"/>
          <w:szCs w:val="44"/>
        </w:rPr>
        <w:t>na lata 2026-2028</w:t>
      </w:r>
    </w:p>
    <w:p w14:paraId="68624DA7" w14:textId="77777777" w:rsidR="0064478A" w:rsidRDefault="00000000">
      <w:pPr>
        <w:spacing w:before="3000" w:after="0"/>
        <w:rPr>
          <w:rFonts w:cs="Arial"/>
          <w:b/>
          <w:bCs/>
          <w:noProof/>
          <w:sz w:val="28"/>
          <w:szCs w:val="24"/>
          <w:lang w:eastAsia="pl-PL"/>
        </w:rPr>
      </w:pPr>
      <w:r>
        <w:rPr>
          <w:rFonts w:cs="Arial"/>
          <w:noProof/>
          <w:sz w:val="28"/>
          <w:szCs w:val="24"/>
          <w:lang w:eastAsia="pl-PL"/>
        </w:rPr>
        <w:t xml:space="preserve">Dokument opracowała: </w:t>
      </w:r>
      <w:r>
        <w:rPr>
          <w:rFonts w:cs="Arial"/>
          <w:b/>
          <w:bCs/>
          <w:noProof/>
          <w:sz w:val="28"/>
          <w:szCs w:val="24"/>
          <w:lang w:eastAsia="pl-PL"/>
        </w:rPr>
        <w:t xml:space="preserve">Aleksandra Krzysztofik </w:t>
      </w:r>
    </w:p>
    <w:p w14:paraId="1E49E067" w14:textId="77777777" w:rsidR="0064478A" w:rsidRDefault="00000000">
      <w:pPr>
        <w:spacing w:after="0"/>
        <w:ind w:left="2977"/>
        <w:rPr>
          <w:rFonts w:cs="Arial"/>
          <w:b/>
          <w:bCs/>
          <w:noProof/>
          <w:sz w:val="28"/>
          <w:szCs w:val="24"/>
          <w:lang w:eastAsia="pl-PL"/>
        </w:rPr>
      </w:pPr>
      <w:r>
        <w:rPr>
          <w:rFonts w:cs="Arial"/>
          <w:b/>
          <w:bCs/>
          <w:noProof/>
          <w:sz w:val="28"/>
          <w:szCs w:val="24"/>
          <w:lang w:eastAsia="pl-PL"/>
        </w:rPr>
        <w:t>koordynator ds. dostępności</w:t>
      </w:r>
    </w:p>
    <w:p w14:paraId="13329601" w14:textId="77777777" w:rsidR="0064478A" w:rsidRDefault="00000000">
      <w:pPr>
        <w:spacing w:after="0"/>
        <w:ind w:left="2977"/>
        <w:rPr>
          <w:sz w:val="40"/>
          <w:szCs w:val="40"/>
        </w:rPr>
      </w:pPr>
      <w:r>
        <w:rPr>
          <w:sz w:val="28"/>
          <w:szCs w:val="28"/>
        </w:rPr>
        <w:br w:type="page"/>
      </w:r>
    </w:p>
    <w:p w14:paraId="16B15BE3" w14:textId="77777777" w:rsidR="0064478A" w:rsidRDefault="00000000">
      <w:pPr>
        <w:pStyle w:val="Nagwek2"/>
        <w:spacing w:before="240" w:after="120"/>
      </w:pPr>
      <w:r>
        <w:lastRenderedPageBreak/>
        <w:t>Analiza stanu zapewniania dostępności osobom ze szczególnymi potrzebami</w:t>
      </w:r>
    </w:p>
    <w:p w14:paraId="2D1EDDCC" w14:textId="77777777" w:rsidR="0064478A" w:rsidRDefault="00000000">
      <w:pPr>
        <w:spacing w:after="240"/>
      </w:pPr>
      <w:r>
        <w:t xml:space="preserve">Analiza ma na celu sprawdzenie w jakim stopniu budynki Powiatowego Urzędu Pracy znajdujące się w Dzierzgoniu i Sztumie są dostępne dla osób, w tym dla osób ze szczególnymi potrzebami. </w:t>
      </w:r>
    </w:p>
    <w:p w14:paraId="142F95C8" w14:textId="77777777" w:rsidR="0064478A" w:rsidRDefault="00000000">
      <w:pPr>
        <w:spacing w:after="240"/>
      </w:pPr>
      <w:r>
        <w:t>Analizę dokonano na podstawie przeprowadzonego audytu z dostępności architektonicznej (tylko dla budynku w Dzierzgoniu) oraz w oparciu o ocenę własną.</w:t>
      </w:r>
    </w:p>
    <w:p w14:paraId="0091D5C1" w14:textId="77777777" w:rsidR="0064478A" w:rsidRDefault="00000000">
      <w:pPr>
        <w:spacing w:after="240"/>
      </w:pPr>
      <w:r>
        <w:t>Celem analizy jest znalezienie barier, które mogą utrudniać korzystanie z urzędu oraz wprowadzanie działań i rozwiązań by je usunąć. Dzięki temu urząd może stopniowo wprowadzać zmiany, które ułatwią wszystkim dostęp do usług.</w:t>
      </w:r>
    </w:p>
    <w:p w14:paraId="75C1F426" w14:textId="77777777" w:rsidR="0064478A" w:rsidRDefault="00000000">
      <w:pPr>
        <w:spacing w:after="240"/>
      </w:pPr>
      <w:r>
        <w:t>Analiza obejmuje trzy obszary:</w:t>
      </w:r>
    </w:p>
    <w:p w14:paraId="2CC04800" w14:textId="77777777" w:rsidR="0064478A" w:rsidRDefault="00000000">
      <w:pPr>
        <w:numPr>
          <w:ilvl w:val="0"/>
          <w:numId w:val="6"/>
        </w:numPr>
        <w:spacing w:after="240"/>
      </w:pPr>
      <w:r>
        <w:t>dostępność budynków (architektoniczna),</w:t>
      </w:r>
    </w:p>
    <w:p w14:paraId="6796E01F" w14:textId="77777777" w:rsidR="0064478A" w:rsidRDefault="00000000">
      <w:pPr>
        <w:numPr>
          <w:ilvl w:val="0"/>
          <w:numId w:val="6"/>
        </w:numPr>
        <w:spacing w:after="240"/>
      </w:pPr>
      <w:r>
        <w:t>dostępność stron internetowych (cyfrowa),</w:t>
      </w:r>
    </w:p>
    <w:p w14:paraId="2220E0FA" w14:textId="77777777" w:rsidR="0064478A" w:rsidRDefault="00000000">
      <w:pPr>
        <w:numPr>
          <w:ilvl w:val="0"/>
          <w:numId w:val="6"/>
        </w:numPr>
        <w:spacing w:after="240"/>
      </w:pPr>
      <w:r>
        <w:t>sposób komunikacji z klientami (komunikacyjno-informacyjna).</w:t>
      </w:r>
    </w:p>
    <w:p w14:paraId="626396E2" w14:textId="77777777" w:rsidR="0064478A" w:rsidRDefault="00000000">
      <w:pPr>
        <w:spacing w:after="240"/>
      </w:pPr>
      <w:r>
        <w:t>Dzięki analizie urząd może lepiej planować zmiany i stawać się miejscem bardziej przyjaznym i dostępnym.</w:t>
      </w:r>
      <w:r>
        <w:br w:type="page"/>
      </w:r>
    </w:p>
    <w:p w14:paraId="21A0418F" w14:textId="77777777" w:rsidR="0064478A" w:rsidRDefault="0064478A">
      <w:pPr>
        <w:spacing w:after="160" w:line="259" w:lineRule="auto"/>
        <w:sectPr w:rsidR="0064478A">
          <w:footerReference w:type="default" r:id="rId8"/>
          <w:headerReference w:type="first" r:id="rId9"/>
          <w:pgSz w:w="11906" w:h="16838"/>
          <w:pgMar w:top="1418" w:right="1418" w:bottom="1418" w:left="1418" w:header="709" w:footer="680" w:gutter="0"/>
          <w:cols w:space="708"/>
          <w:titlePg/>
        </w:sectPr>
      </w:pPr>
    </w:p>
    <w:p w14:paraId="1BFFBC2E" w14:textId="77777777" w:rsidR="0064478A" w:rsidRDefault="00000000">
      <w:pPr>
        <w:pStyle w:val="Nagwek3"/>
        <w:rPr>
          <w:rFonts w:eastAsia="Arial"/>
          <w:lang w:eastAsia="pl-PL"/>
        </w:rPr>
      </w:pPr>
      <w:r>
        <w:rPr>
          <w:rFonts w:eastAsia="Arial"/>
          <w:lang w:eastAsia="pl-PL"/>
        </w:rPr>
        <w:lastRenderedPageBreak/>
        <w:t>Budynek w Dzierzgoniu – siedziba główna P</w:t>
      </w:r>
      <w:r>
        <w:rPr>
          <w:rFonts w:eastAsia="Arial"/>
          <w:lang w:eastAsia="pl-PL" w:bidi="pl-PL"/>
        </w:rPr>
        <w:t xml:space="preserve">owiatowego </w:t>
      </w:r>
      <w:r>
        <w:rPr>
          <w:rFonts w:eastAsia="Arial"/>
          <w:lang w:eastAsia="pl-PL"/>
        </w:rPr>
        <w:t>U</w:t>
      </w:r>
      <w:r>
        <w:rPr>
          <w:rFonts w:eastAsia="Arial"/>
          <w:lang w:eastAsia="pl-PL" w:bidi="pl-PL"/>
        </w:rPr>
        <w:t xml:space="preserve">rzędu </w:t>
      </w:r>
      <w:r>
        <w:rPr>
          <w:rFonts w:eastAsia="Arial"/>
          <w:lang w:eastAsia="pl-PL"/>
        </w:rPr>
        <w:t>P</w:t>
      </w:r>
      <w:r>
        <w:rPr>
          <w:rFonts w:eastAsia="Arial"/>
          <w:lang w:eastAsia="pl-PL" w:bidi="pl-PL"/>
        </w:rPr>
        <w:t>racy</w:t>
      </w:r>
    </w:p>
    <w:p w14:paraId="3CE2F126" w14:textId="77777777" w:rsidR="0064478A" w:rsidRDefault="00000000">
      <w:pPr>
        <w:spacing w:before="30" w:after="30"/>
        <w:rPr>
          <w:rFonts w:eastAsia="Arial" w:cs="Arial"/>
          <w:sz w:val="28"/>
          <w:szCs w:val="28"/>
          <w:lang w:eastAsia="pl-PL"/>
        </w:rPr>
      </w:pPr>
      <w:r>
        <w:rPr>
          <w:rFonts w:eastAsia="Arial" w:cs="Arial"/>
          <w:sz w:val="22"/>
          <w:lang w:eastAsia="pl-PL"/>
        </w:rPr>
        <w:t xml:space="preserve">adres: ul. Tadeusza Zawadzkiego "Zośki" 11, 82-440 Dzierzgoń | przeprowadzony audyt z dostępności architektonicznej </w:t>
      </w:r>
    </w:p>
    <w:tbl>
      <w:tblPr>
        <w:tblW w:w="145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10370"/>
      </w:tblGrid>
      <w:tr w:rsidR="0064478A" w14:paraId="5BD6B5A5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694A20BC" w14:textId="77777777" w:rsidR="0064478A" w:rsidRDefault="00000000">
            <w:pPr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Dojazd, dojście i wejście do budynku</w:t>
            </w:r>
          </w:p>
        </w:tc>
      </w:tr>
      <w:tr w:rsidR="0064478A" w14:paraId="10B7AC42" w14:textId="77777777">
        <w:trPr>
          <w:trHeight w:val="794"/>
        </w:trPr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5703639D" w14:textId="77777777" w:rsidR="0064478A" w:rsidRDefault="00000000">
            <w:pPr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Dojazd i dojście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381174B9" w14:textId="77777777" w:rsidR="0064478A" w:rsidRDefault="00000000">
            <w:pPr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Dojazd własnym transportem. Chodnik na pochyłym terenie – nawierzchnia nierówna, wysokie krawężniki. 1 miejsce parkingowe dla osób z niepełnosprawnością na terenie nieruchomości.</w:t>
            </w:r>
          </w:p>
        </w:tc>
      </w:tr>
      <w:tr w:rsidR="0064478A" w14:paraId="44BC11B6" w14:textId="77777777">
        <w:trPr>
          <w:trHeight w:val="1106"/>
        </w:trPr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71582BA7" w14:textId="77777777" w:rsidR="0064478A" w:rsidRDefault="00000000">
            <w:pPr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Wejście do budynku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5E8F910A" w14:textId="77777777" w:rsidR="0064478A" w:rsidRDefault="00000000">
            <w:pPr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 xml:space="preserve">Do głównego wejścia prowadzą schody zewnętrzne. Przy budynku znajduje się podjazd. Brak zadaszenia nad wejściem. Brak oznaczeń kontrastowych schodów. </w:t>
            </w:r>
          </w:p>
        </w:tc>
      </w:tr>
      <w:tr w:rsidR="0064478A" w14:paraId="6CC6027A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7E004E3A" w14:textId="77777777" w:rsidR="0064478A" w:rsidRDefault="00000000">
            <w:pPr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Komunikacja pozioma i pionowa</w:t>
            </w:r>
          </w:p>
        </w:tc>
      </w:tr>
      <w:tr w:rsidR="0064478A" w14:paraId="0DA14CC1" w14:textId="77777777">
        <w:trPr>
          <w:trHeight w:val="751"/>
        </w:trPr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0359E275" w14:textId="77777777" w:rsidR="0064478A" w:rsidRDefault="00000000">
            <w:pPr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Komunikacja pozioma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2A5157C8" w14:textId="77777777" w:rsidR="0064478A" w:rsidRDefault="00000000">
            <w:pPr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Prosty układ z korytarzem pośrodku. Osoba na wózku po wjechaniu podjazdem ma dostęp do korytarza na parterze. Obsługa klienta wykonywana jest na parterze budynku, gdzie dostęp jest swobodny.</w:t>
            </w:r>
          </w:p>
        </w:tc>
      </w:tr>
      <w:tr w:rsidR="0064478A" w14:paraId="4A47AE79" w14:textId="77777777">
        <w:trPr>
          <w:trHeight w:val="2668"/>
        </w:trPr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000A4B54" w14:textId="77777777" w:rsidR="0064478A" w:rsidRDefault="00000000">
            <w:pPr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Komunikacja pionowa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25F8865F" w14:textId="77777777" w:rsidR="0064478A" w:rsidRDefault="00000000">
            <w:pPr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2 kondygnacje (parter, piętro) + piwnica. Klatka schodowa – jedyna komunikacja na piętro. Brak windy. Z uwagi na wąskie schody i korytarz brak możliwości zamontowania windy/platformy schodowej na piętro.</w:t>
            </w:r>
          </w:p>
        </w:tc>
      </w:tr>
      <w:tr w:rsidR="0064478A" w14:paraId="1F0489EE" w14:textId="77777777">
        <w:trPr>
          <w:trHeight w:val="506"/>
        </w:trPr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3AFD35C5" w14:textId="77777777" w:rsidR="0064478A" w:rsidRDefault="00000000">
            <w:pPr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lastRenderedPageBreak/>
              <w:t>Instalacja urządzeń lub zastosowanie środków technicznych i rozwiązań architektonicznych umożliwiających dostęp do pomieszczeń</w:t>
            </w:r>
          </w:p>
        </w:tc>
      </w:tr>
      <w:tr w:rsidR="0064478A" w14:paraId="46DFA0CD" w14:textId="77777777">
        <w:trPr>
          <w:trHeight w:val="705"/>
        </w:trPr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0C2C2E41" w14:textId="77777777" w:rsidR="0064478A" w:rsidRDefault="00000000">
            <w:pPr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Rozwiązania architektoniczne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15F72F56" w14:textId="77777777" w:rsidR="0064478A" w:rsidRDefault="00000000">
            <w:pPr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Podjazd przy wejściu. Brak platformy schodowej, windy ani innych urządzeń. Brak rozwiązań umożliwiających dostęp do pomieszczeń na piętrze.</w:t>
            </w:r>
          </w:p>
        </w:tc>
      </w:tr>
      <w:tr w:rsidR="0064478A" w14:paraId="6F520410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0C28B8E9" w14:textId="77777777" w:rsidR="0064478A" w:rsidRDefault="00000000">
            <w:pPr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 xml:space="preserve">Toaleta dla </w:t>
            </w:r>
            <w:proofErr w:type="spellStart"/>
            <w:r>
              <w:rPr>
                <w:rFonts w:eastAsia="Arial" w:cs="Arial"/>
                <w:b/>
                <w:bCs/>
                <w:szCs w:val="24"/>
                <w:lang w:eastAsia="pl-PL"/>
              </w:rPr>
              <w:t>OzN</w:t>
            </w:r>
            <w:proofErr w:type="spellEnd"/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114A6D5B" w14:textId="77777777" w:rsidR="0064478A" w:rsidRDefault="00000000">
            <w:pPr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 xml:space="preserve">Brak dostosowanej toalety dla </w:t>
            </w:r>
            <w:proofErr w:type="spellStart"/>
            <w:r>
              <w:rPr>
                <w:rFonts w:eastAsia="Arial" w:cs="Arial"/>
                <w:szCs w:val="24"/>
                <w:lang w:eastAsia="pl-PL"/>
              </w:rPr>
              <w:t>OzN</w:t>
            </w:r>
            <w:proofErr w:type="spellEnd"/>
            <w:r>
              <w:rPr>
                <w:rFonts w:eastAsia="Arial" w:cs="Arial"/>
                <w:szCs w:val="24"/>
                <w:lang w:eastAsia="pl-PL"/>
              </w:rPr>
              <w:t>. Toaleta częściowo umożliwia skorzystanie</w:t>
            </w:r>
            <w:r>
              <w:rPr>
                <w:rFonts w:eastAsia="Arial" w:cs="Arial"/>
                <w:szCs w:val="24"/>
                <w:lang w:eastAsia="pl-PL" w:bidi="pl-PL"/>
              </w:rPr>
              <w:t xml:space="preserve"> </w:t>
            </w:r>
            <w:proofErr w:type="spellStart"/>
            <w:r>
              <w:rPr>
                <w:rFonts w:eastAsia="Arial" w:cs="Arial"/>
                <w:szCs w:val="24"/>
                <w:lang w:eastAsia="pl-PL" w:bidi="pl-PL"/>
              </w:rPr>
              <w:t>OzN</w:t>
            </w:r>
            <w:proofErr w:type="spellEnd"/>
            <w:r>
              <w:rPr>
                <w:rFonts w:eastAsia="Arial" w:cs="Arial"/>
                <w:szCs w:val="24"/>
                <w:lang w:eastAsia="pl-PL"/>
              </w:rPr>
              <w:t>. Wymiary WC dają możliwość przestrzenni manewrowej. Odległości oraz kontrasty są zachowane.</w:t>
            </w:r>
          </w:p>
        </w:tc>
      </w:tr>
      <w:tr w:rsidR="0064478A" w14:paraId="26961A7C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3872C902" w14:textId="77777777" w:rsidR="0064478A" w:rsidRDefault="00000000">
            <w:pPr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Rozkład pomieszczeń w budynku</w:t>
            </w:r>
          </w:p>
        </w:tc>
      </w:tr>
      <w:tr w:rsidR="0064478A" w14:paraId="2DB0EF34" w14:textId="77777777">
        <w:trPr>
          <w:trHeight w:val="1915"/>
        </w:trPr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6782C8D5" w14:textId="77777777" w:rsidR="0064478A" w:rsidRDefault="00000000">
            <w:pPr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Informacja wizualna, dotykowa, głosowa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1F5F7FA7" w14:textId="77777777" w:rsidR="0064478A" w:rsidRDefault="00000000">
            <w:pPr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Brak informacji o rozkładzie pomieszczeń w formacie dotykowym lub głosowym. Informacja o numerach pokoi znajduje się na parterze i jest wyświetlana wizualnie przez telewizor. Dodatkowo tablice informacyjne z nazwą działu oraz imieniem i nazwiskiem pracowników znajdują się przy drzwiach danego pomieszczenia. Brak oznaczeń w Braille'u, brak informacji dźwiękowej.</w:t>
            </w:r>
          </w:p>
        </w:tc>
      </w:tr>
      <w:tr w:rsidR="0064478A" w14:paraId="50DB2F93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77D566F1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Ewakuacja osób z niepełnosprawnością</w:t>
            </w:r>
          </w:p>
        </w:tc>
      </w:tr>
      <w:tr w:rsidR="0064478A" w14:paraId="4577AC7E" w14:textId="77777777">
        <w:trPr>
          <w:trHeight w:val="749"/>
        </w:trPr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03BCF658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Ewakuacja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03433C94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 xml:space="preserve">Budynek posiada opracowane procedury ewakuacji </w:t>
            </w:r>
            <w:proofErr w:type="spellStart"/>
            <w:r>
              <w:rPr>
                <w:rFonts w:eastAsia="Arial" w:cs="Arial"/>
                <w:szCs w:val="24"/>
                <w:lang w:eastAsia="pl-PL"/>
              </w:rPr>
              <w:t>OzN</w:t>
            </w:r>
            <w:proofErr w:type="spellEnd"/>
            <w:r>
              <w:rPr>
                <w:rFonts w:eastAsia="Arial" w:cs="Arial"/>
                <w:szCs w:val="24"/>
                <w:lang w:eastAsia="pl-PL"/>
              </w:rPr>
              <w:t xml:space="preserve"> w instrukcji przeciwpożarowej.</w:t>
            </w:r>
          </w:p>
        </w:tc>
      </w:tr>
      <w:tr w:rsidR="0064478A" w14:paraId="64344CA6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1B21367E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Wstęp z psem asystującym</w:t>
            </w:r>
          </w:p>
        </w:tc>
      </w:tr>
      <w:tr w:rsidR="0064478A" w14:paraId="2F0A7097" w14:textId="77777777">
        <w:trPr>
          <w:trHeight w:val="1232"/>
        </w:trPr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456D6415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Pies asystujący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10A54310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Zapewniony wstęp do budynku osobie z psem asystującym.</w:t>
            </w:r>
          </w:p>
        </w:tc>
      </w:tr>
      <w:tr w:rsidR="0064478A" w14:paraId="6C3D0089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3E8E180A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lastRenderedPageBreak/>
              <w:t>Dostępność stron cyfrowych i aplikacji mobilnych</w:t>
            </w:r>
          </w:p>
        </w:tc>
      </w:tr>
      <w:tr w:rsidR="0064478A" w14:paraId="52614D36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7B4A7DDA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Strony internetowe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73CB1E96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PUP prowadzi 2 strony: sztum.praca.gov.pl oraz pupsztum.mojbip.pl (BIP). Obie częściowo zgodne z wymogami ustawy o dostępności cyfrowej. Strona posiada: zmianę rozmiaru czcionki (A, A+, A++), tryb wysokiego kontrastu, skip-linki, wersje językowe.</w:t>
            </w:r>
          </w:p>
        </w:tc>
      </w:tr>
      <w:tr w:rsidR="0064478A" w14:paraId="251A2466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79DC0008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Informacja o działalności na stronie (PJM, ETR, plik maszynowy)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07FA36EF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Informacja umieszczona na stronie sztum.praca.gov.pl w postaci: tekstu odczytywalnego maszynowo, tekstu łatwego do czytania (ETR).</w:t>
            </w:r>
          </w:p>
        </w:tc>
      </w:tr>
      <w:tr w:rsidR="0064478A" w14:paraId="6AD2E944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76F33205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Obsługa z wykorzystaniem środków wspierających komunikowanie się</w:t>
            </w:r>
          </w:p>
        </w:tc>
      </w:tr>
      <w:tr w:rsidR="0064478A" w14:paraId="1E8CDD6F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384BD4DB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Środki komunikacji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5031B8D7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Formularz kontaktowy, mail (gdsz@praca.gov.pl), telefon (55 276 22 50), komunikacja audiowizualna, faks.</w:t>
            </w:r>
          </w:p>
        </w:tc>
      </w:tr>
      <w:tr w:rsidR="0064478A" w14:paraId="09608B78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1D17B030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Tłumacz PJM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30CED224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Możliwość skorzystania z usług tłumacza języka migowego online poprzez Zieloną Linię – tłumacz może połączyć się zdalnie.</w:t>
            </w:r>
          </w:p>
        </w:tc>
      </w:tr>
      <w:tr w:rsidR="0064478A" w14:paraId="3DDB2716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57D32CA5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Pętla indukcyjna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5B649CAB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Zakupiona 1 przenośna pętla indukcyjna. Brak systemów FM, IR, Bluetooth. Możliwość skorzystania po wcześniejszym zgłoszeniu.</w:t>
            </w:r>
          </w:p>
        </w:tc>
      </w:tr>
    </w:tbl>
    <w:p w14:paraId="1B773E1A" w14:textId="77777777" w:rsidR="0064478A" w:rsidRDefault="00000000">
      <w:pPr>
        <w:spacing w:after="0"/>
        <w:rPr>
          <w:rFonts w:eastAsia="Arial" w:cs="Arial"/>
          <w:szCs w:val="24"/>
          <w:lang w:eastAsia="pl-PL"/>
        </w:rPr>
      </w:pPr>
      <w:r>
        <w:rPr>
          <w:rFonts w:ascii="Times New Roman" w:eastAsia="Arial" w:hAnsi="Times New Roman"/>
          <w:szCs w:val="24"/>
          <w:lang w:eastAsia="pl-PL"/>
        </w:rPr>
        <w:br w:type="page"/>
      </w:r>
    </w:p>
    <w:p w14:paraId="48962D62" w14:textId="77777777" w:rsidR="0064478A" w:rsidRDefault="00000000">
      <w:pPr>
        <w:pStyle w:val="Nagwek3"/>
        <w:rPr>
          <w:rFonts w:eastAsia="Arial"/>
          <w:lang w:eastAsia="pl-PL"/>
        </w:rPr>
      </w:pPr>
      <w:r>
        <w:rPr>
          <w:rFonts w:eastAsia="Arial"/>
          <w:lang w:eastAsia="pl-PL"/>
        </w:rPr>
        <w:lastRenderedPageBreak/>
        <w:t>Budynek w Sztumie – Zamiejscowy Punkt Obsługi Klienta</w:t>
      </w:r>
    </w:p>
    <w:p w14:paraId="4457DC72" w14:textId="77777777" w:rsidR="0064478A" w:rsidRDefault="00000000">
      <w:pPr>
        <w:spacing w:before="30" w:after="30"/>
        <w:rPr>
          <w:rFonts w:eastAsia="Arial" w:cs="Arial"/>
          <w:sz w:val="28"/>
          <w:szCs w:val="28"/>
          <w:lang w:eastAsia="pl-PL"/>
        </w:rPr>
      </w:pPr>
      <w:r>
        <w:rPr>
          <w:rFonts w:eastAsia="Arial" w:cs="Arial"/>
          <w:sz w:val="22"/>
          <w:lang w:eastAsia="pl-PL"/>
        </w:rPr>
        <w:t>adres: os. Sierakowskich 15, 82-400 Sztum | budynek użyczany na podstawie umowy użyczenia  | brak audytu z dostępności</w:t>
      </w:r>
    </w:p>
    <w:tbl>
      <w:tblPr>
        <w:tblW w:w="145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10370"/>
      </w:tblGrid>
      <w:tr w:rsidR="0064478A" w14:paraId="1250AD59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79B0E511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Obiekt przyjazny użytkownikowi – łatwość dostania się do budynku</w:t>
            </w:r>
          </w:p>
        </w:tc>
      </w:tr>
      <w:tr w:rsidR="0064478A" w14:paraId="152314FF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C16DFA9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b/>
                <w:bCs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Dojazd i dojście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48F364D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 xml:space="preserve">Dojazd własnym transportem. Chodnik na równym terenie – nawierzchnia nierówna, wysokie krawężniki. 1 miejsce parkingowe dla </w:t>
            </w:r>
            <w:proofErr w:type="spellStart"/>
            <w:r>
              <w:rPr>
                <w:rFonts w:eastAsia="Arial" w:cs="Arial"/>
                <w:szCs w:val="24"/>
                <w:lang w:eastAsia="pl-PL"/>
              </w:rPr>
              <w:t>OzN</w:t>
            </w:r>
            <w:proofErr w:type="spellEnd"/>
            <w:r>
              <w:rPr>
                <w:rFonts w:eastAsia="Arial" w:cs="Arial"/>
                <w:szCs w:val="24"/>
                <w:lang w:eastAsia="pl-PL"/>
              </w:rPr>
              <w:t xml:space="preserve"> na terenie nieruchomości.</w:t>
            </w:r>
          </w:p>
        </w:tc>
      </w:tr>
      <w:tr w:rsidR="0064478A" w14:paraId="2406F8A6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7DE93920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Wejście do budynku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77416D31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 xml:space="preserve">Do głównego wejścia prowadzą schody zewnętrzne i podjazd murowany który umożliwia wjazd wózkiem. Brak zadaszenia nad wejściem. Jedna kondygnacja (parter). Brak oznaczeń kontrastowych schodów wraz z wypustkami. 1 miejsce parkingowe dla </w:t>
            </w:r>
            <w:proofErr w:type="spellStart"/>
            <w:r>
              <w:rPr>
                <w:rFonts w:eastAsia="Arial" w:cs="Arial"/>
                <w:szCs w:val="24"/>
                <w:lang w:eastAsia="pl-PL"/>
              </w:rPr>
              <w:t>OzN</w:t>
            </w:r>
            <w:proofErr w:type="spellEnd"/>
            <w:r>
              <w:rPr>
                <w:rFonts w:eastAsia="Arial" w:cs="Arial"/>
                <w:szCs w:val="24"/>
                <w:lang w:eastAsia="pl-PL"/>
              </w:rPr>
              <w:t xml:space="preserve"> na terenie nieruchomości.</w:t>
            </w:r>
          </w:p>
        </w:tc>
      </w:tr>
      <w:tr w:rsidR="0064478A" w14:paraId="04059462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3A7DB7EB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Zapewnienie wolnych od barier poziomych i pionowych przestrzeni komunikacyjnych budynków</w:t>
            </w:r>
          </w:p>
        </w:tc>
      </w:tr>
      <w:tr w:rsidR="0064478A" w14:paraId="3FD34EC2" w14:textId="77777777">
        <w:trPr>
          <w:trHeight w:val="529"/>
        </w:trPr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651A1731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Komunikacja pozioma</w:t>
            </w:r>
          </w:p>
        </w:tc>
        <w:tc>
          <w:tcPr>
            <w:tcW w:w="10370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34F8975B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Główny korytarz ma zachowaną wymaganą szerokość. Utrudniony dostęp do niektórych pomieszczeń z uwagi na wąskie korytarze boczne.</w:t>
            </w:r>
          </w:p>
        </w:tc>
      </w:tr>
      <w:tr w:rsidR="0064478A" w14:paraId="5A2D6A5B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8813402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b/>
                <w:bCs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Komunikacja pionowa</w:t>
            </w:r>
          </w:p>
        </w:tc>
        <w:tc>
          <w:tcPr>
            <w:tcW w:w="10370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FB4E7CC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Brak. Budynek posiada tylko parter.</w:t>
            </w:r>
          </w:p>
        </w:tc>
      </w:tr>
      <w:tr w:rsidR="0064478A" w14:paraId="4C2F1A17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1B55F89B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Instalacja urządzeń lub zastosowanie środków technicznych i rozwiązań architektonicznych umożliwiających dostęp do pomieszczeń</w:t>
            </w:r>
          </w:p>
        </w:tc>
      </w:tr>
      <w:tr w:rsidR="0064478A" w14:paraId="3E11477A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4608BEA5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Rozwiązania architektoniczne</w:t>
            </w:r>
          </w:p>
        </w:tc>
        <w:tc>
          <w:tcPr>
            <w:tcW w:w="10370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5886950F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Brak zastosowanych rozwiązań architektonicznych ani środków technicznych. Problem wąskich korytarzy ogranicza dostęp do części pomieszczeń.</w:t>
            </w:r>
          </w:p>
        </w:tc>
      </w:tr>
      <w:tr w:rsidR="0064478A" w14:paraId="498252BB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37EFE3CB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lastRenderedPageBreak/>
              <w:t xml:space="preserve">Toaleta dla </w:t>
            </w:r>
            <w:proofErr w:type="spellStart"/>
            <w:r>
              <w:rPr>
                <w:rFonts w:eastAsia="Arial" w:cs="Arial"/>
                <w:b/>
                <w:bCs/>
                <w:szCs w:val="24"/>
                <w:lang w:eastAsia="pl-PL"/>
              </w:rPr>
              <w:t>OzN</w:t>
            </w:r>
            <w:proofErr w:type="spellEnd"/>
          </w:p>
        </w:tc>
        <w:tc>
          <w:tcPr>
            <w:tcW w:w="10370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0902BFBC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 xml:space="preserve">Toaleta częściowo dostosowana  dla </w:t>
            </w:r>
            <w:proofErr w:type="spellStart"/>
            <w:r>
              <w:rPr>
                <w:rFonts w:eastAsia="Arial" w:cs="Arial"/>
                <w:szCs w:val="24"/>
                <w:lang w:eastAsia="pl-PL"/>
              </w:rPr>
              <w:t>OzN</w:t>
            </w:r>
            <w:proofErr w:type="spellEnd"/>
            <w:r>
              <w:rPr>
                <w:rFonts w:eastAsia="Arial" w:cs="Arial"/>
                <w:szCs w:val="24"/>
                <w:lang w:eastAsia="pl-PL"/>
              </w:rPr>
              <w:t>. Wymiary WC dają możliwość przestrzenni manewrowej. Odległości oraz kontrasty są zachowane.</w:t>
            </w:r>
          </w:p>
        </w:tc>
      </w:tr>
      <w:tr w:rsidR="0064478A" w14:paraId="28B7430C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27ACBC0F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Rozkład pomieszczeń w budynku</w:t>
            </w:r>
          </w:p>
        </w:tc>
      </w:tr>
      <w:tr w:rsidR="0064478A" w14:paraId="79A6D961" w14:textId="77777777">
        <w:trPr>
          <w:trHeight w:val="949"/>
        </w:trPr>
        <w:tc>
          <w:tcPr>
            <w:tcW w:w="4200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1993F4A9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Informacja wizualna, dotykowa, głosowa</w:t>
            </w:r>
          </w:p>
        </w:tc>
        <w:tc>
          <w:tcPr>
            <w:tcW w:w="10370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5C1DADF1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Brak informacji o rozkładzie pomieszczeń w formacie dotykowym lub głosowym. Tablice informacyjne z nazwą działu oraz imionami i nazwiskami pracowników znajdują się przy drzwiach danego pomieszczenia. Brak oznaczeń w Braille'u, brak informacji dźwiękowej.</w:t>
            </w:r>
          </w:p>
        </w:tc>
      </w:tr>
    </w:tbl>
    <w:p w14:paraId="10EE4E7C" w14:textId="77777777" w:rsidR="0064478A" w:rsidRDefault="0064478A">
      <w:pPr>
        <w:shd w:val="clear" w:color="auto" w:fill="FFFFFF" w:themeFill="background1"/>
        <w:spacing w:after="0" w:line="240" w:lineRule="auto"/>
        <w:rPr>
          <w:rFonts w:eastAsia="Arial" w:cs="Arial"/>
          <w:szCs w:val="24"/>
          <w:lang w:eastAsia="pl-PL"/>
        </w:rPr>
      </w:pPr>
    </w:p>
    <w:tbl>
      <w:tblPr>
        <w:tblW w:w="145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10370"/>
      </w:tblGrid>
      <w:tr w:rsidR="0064478A" w14:paraId="0774C5A1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2145A26C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Ewak</w:t>
            </w:r>
            <w:r>
              <w:rPr>
                <w:rFonts w:eastAsia="Arial" w:cs="Arial"/>
                <w:b/>
                <w:bCs/>
                <w:szCs w:val="24"/>
                <w:shd w:val="clear" w:color="auto" w:fill="FFFFFF" w:themeFill="background1"/>
                <w:lang w:eastAsia="pl-PL"/>
              </w:rPr>
              <w:t>uacja osób z niepełnosprawnością</w:t>
            </w:r>
          </w:p>
        </w:tc>
      </w:tr>
      <w:tr w:rsidR="0064478A" w14:paraId="495E6349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25CE7467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Ewakuacja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7C544EC2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 xml:space="preserve">Procedury ewakuacji </w:t>
            </w:r>
            <w:proofErr w:type="spellStart"/>
            <w:r>
              <w:rPr>
                <w:rFonts w:eastAsia="Arial" w:cs="Arial"/>
                <w:szCs w:val="24"/>
                <w:lang w:eastAsia="pl-PL"/>
              </w:rPr>
              <w:t>OzN</w:t>
            </w:r>
            <w:proofErr w:type="spellEnd"/>
            <w:r>
              <w:rPr>
                <w:rFonts w:eastAsia="Arial" w:cs="Arial"/>
                <w:szCs w:val="24"/>
                <w:lang w:eastAsia="pl-PL"/>
              </w:rPr>
              <w:t xml:space="preserve"> opracowane są prze podmiot użyczający pomieszczenia.</w:t>
            </w:r>
          </w:p>
        </w:tc>
      </w:tr>
      <w:tr w:rsidR="0064478A" w14:paraId="20444B3C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4513B645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Wstęp z psem asystującym</w:t>
            </w:r>
          </w:p>
        </w:tc>
      </w:tr>
      <w:tr w:rsidR="0064478A" w14:paraId="1CC4AC33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77071249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Pies asystujący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65558463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Zapewniony wstęp do budynku osobie z psem asystującym.</w:t>
            </w:r>
          </w:p>
        </w:tc>
      </w:tr>
      <w:tr w:rsidR="0064478A" w14:paraId="14A89360" w14:textId="77777777">
        <w:tc>
          <w:tcPr>
            <w:tcW w:w="14570" w:type="dxa"/>
            <w:gridSpan w:val="2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400ED906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Dostępność cyfrowa i informacyjno-komunikacyjna</w:t>
            </w:r>
          </w:p>
        </w:tc>
      </w:tr>
      <w:tr w:rsidR="0064478A" w14:paraId="3874283D" w14:textId="77777777">
        <w:tc>
          <w:tcPr>
            <w:tcW w:w="420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222A7556" w14:textId="77777777" w:rsidR="0064478A" w:rsidRDefault="00000000">
            <w:pPr>
              <w:shd w:val="clear" w:color="auto" w:fill="FFFFFF" w:themeFill="background1"/>
              <w:spacing w:after="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b/>
                <w:bCs/>
                <w:szCs w:val="24"/>
                <w:lang w:eastAsia="pl-PL"/>
              </w:rPr>
              <w:t>Strony, komunikacja, pętla</w:t>
            </w:r>
          </w:p>
        </w:tc>
        <w:tc>
          <w:tcPr>
            <w:tcW w:w="10370" w:type="dxa"/>
            <w:shd w:val="clear" w:color="auto" w:fill="FFFFFF" w:themeFill="background1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  <w:hideMark/>
          </w:tcPr>
          <w:p w14:paraId="51E42534" w14:textId="77777777" w:rsidR="0064478A" w:rsidRDefault="00000000">
            <w:pPr>
              <w:shd w:val="clear" w:color="auto" w:fill="FFFFFF" w:themeFill="background1"/>
              <w:spacing w:before="20" w:after="20"/>
              <w:rPr>
                <w:rFonts w:eastAsia="Arial" w:cs="Arial"/>
                <w:szCs w:val="24"/>
                <w:lang w:eastAsia="pl-PL"/>
              </w:rPr>
            </w:pPr>
            <w:r>
              <w:rPr>
                <w:rFonts w:eastAsia="Arial" w:cs="Arial"/>
                <w:szCs w:val="24"/>
                <w:lang w:eastAsia="pl-PL"/>
              </w:rPr>
              <w:t>Zakupiona 1 przenośna pętla indukcyjna. Brak systemów FM, IR, Bluetooth. Do zainstalowania w Sztumie.</w:t>
            </w:r>
          </w:p>
        </w:tc>
      </w:tr>
    </w:tbl>
    <w:p w14:paraId="5B3878A9" w14:textId="77777777" w:rsidR="0064478A" w:rsidRDefault="0064478A">
      <w:pPr>
        <w:spacing w:after="160" w:line="259" w:lineRule="auto"/>
        <w:rPr>
          <w:rFonts w:eastAsiaTheme="majorEastAsia" w:cstheme="majorBidi"/>
          <w:b/>
          <w:sz w:val="28"/>
          <w:szCs w:val="26"/>
        </w:rPr>
      </w:pPr>
    </w:p>
    <w:p w14:paraId="2079D6B2" w14:textId="77777777" w:rsidR="0064478A" w:rsidRDefault="0064478A">
      <w:pPr>
        <w:spacing w:after="160" w:line="259" w:lineRule="auto"/>
        <w:sectPr w:rsidR="0064478A">
          <w:pgSz w:w="16838" w:h="11906" w:orient="landscape"/>
          <w:pgMar w:top="1418" w:right="1418" w:bottom="1418" w:left="1418" w:header="709" w:footer="680" w:gutter="0"/>
          <w:cols w:space="708"/>
        </w:sectPr>
      </w:pPr>
    </w:p>
    <w:p w14:paraId="7D2E2255" w14:textId="77777777" w:rsidR="0064478A" w:rsidRDefault="00000000">
      <w:pPr>
        <w:pStyle w:val="Nagwek2"/>
        <w:spacing w:before="240" w:after="120"/>
      </w:pPr>
      <w:r>
        <w:lastRenderedPageBreak/>
        <w:t>Plan działania na rzecz poprawy zapewniania dostępności osobom ze szczególnymi potrzebami</w:t>
      </w:r>
    </w:p>
    <w:p w14:paraId="6DE81581" w14:textId="77777777" w:rsidR="0064478A" w:rsidRDefault="00000000">
      <w:pPr>
        <w:spacing w:after="0"/>
        <w:rPr>
          <w:rFonts w:cs="Arial"/>
          <w:szCs w:val="24"/>
        </w:rPr>
      </w:pPr>
      <w:r>
        <w:rPr>
          <w:rFonts w:cs="Arial"/>
          <w:szCs w:val="24"/>
        </w:rPr>
        <w:t>Plan działania określa, co i w jakim czasie należy zrobić, aby usuwać bariery i  zwiększać dostępność w budynkach urzędu. Jego przygotowanie i realizacja wynikają z przepisów prawa dotyczących zapewniania dostępności oraz z potrzeby równego traktowania wszystkich osób.</w:t>
      </w:r>
    </w:p>
    <w:p w14:paraId="7B8DF52A" w14:textId="77777777" w:rsidR="0064478A" w:rsidRDefault="00000000">
      <w:pPr>
        <w:spacing w:before="240" w:after="0"/>
        <w:rPr>
          <w:rFonts w:cs="Arial"/>
          <w:szCs w:val="24"/>
        </w:rPr>
      </w:pPr>
      <w:r>
        <w:rPr>
          <w:rFonts w:cs="Arial"/>
          <w:szCs w:val="24"/>
        </w:rPr>
        <w:t>Zapewnienie dostępności to proces ciągły, który wymaga planowania, koordynacji i  sprawdzania efektów działań. Plan pomaga uporządkować zadania, ustalić najważniejsze cele oraz lepiej wykorzystywać dostępne środki finansowe i  organizacyjne. Obejmuje on działania związane z dostępnością budynków, stron internetowych oraz komunikacją, biorąc pod uwagę potrzeby klientów i możliwości urzędu.</w:t>
      </w:r>
    </w:p>
    <w:p w14:paraId="10033D7A" w14:textId="77777777" w:rsidR="0064478A" w:rsidRDefault="00000000">
      <w:pPr>
        <w:spacing w:before="240" w:after="0"/>
        <w:rPr>
          <w:rFonts w:cs="Arial"/>
          <w:szCs w:val="24"/>
        </w:rPr>
      </w:pPr>
      <w:r>
        <w:rPr>
          <w:rFonts w:cs="Arial"/>
          <w:szCs w:val="24"/>
        </w:rPr>
        <w:t>Celem planu jest stworzenie miejsca bardziej dostępnego, bezpiecznego i  przyjaznego, tak aby osoby ze szczególnymi potrzebami mogły samodzielnie i  na  równych zasadach korzystać z oferowanych usług</w:t>
      </w:r>
      <w:r>
        <w:t>.</w:t>
      </w:r>
    </w:p>
    <w:p w14:paraId="675A367A" w14:textId="77777777" w:rsidR="0064478A" w:rsidRDefault="0064478A">
      <w:pPr>
        <w:spacing w:before="240" w:after="0"/>
        <w:rPr>
          <w:rFonts w:cs="Arial"/>
          <w:szCs w:val="24"/>
        </w:rPr>
      </w:pPr>
    </w:p>
    <w:p w14:paraId="0AE8D944" w14:textId="77777777" w:rsidR="0064478A" w:rsidRDefault="0064478A">
      <w:pPr>
        <w:spacing w:before="240" w:after="0"/>
        <w:rPr>
          <w:rFonts w:cs="Arial"/>
          <w:szCs w:val="24"/>
        </w:rPr>
        <w:sectPr w:rsidR="0064478A">
          <w:pgSz w:w="11906" w:h="16838"/>
          <w:pgMar w:top="1418" w:right="1418" w:bottom="1418" w:left="1418" w:header="709" w:footer="680" w:gutter="0"/>
          <w:cols w:space="708"/>
        </w:sectPr>
      </w:pPr>
    </w:p>
    <w:bookmarkEnd w:id="0"/>
    <w:p w14:paraId="21E3AB3F" w14:textId="77777777" w:rsidR="0064478A" w:rsidRDefault="00000000">
      <w:pPr>
        <w:pStyle w:val="Nagwek3"/>
        <w:rPr>
          <w:sz w:val="28"/>
          <w:szCs w:val="24"/>
          <w:lang w:eastAsia="pl-PL"/>
        </w:rPr>
      </w:pPr>
      <w:r>
        <w:rPr>
          <w:sz w:val="28"/>
          <w:szCs w:val="24"/>
          <w:lang w:eastAsia="pl-PL"/>
        </w:rPr>
        <w:lastRenderedPageBreak/>
        <w:t>Działania w zakresie poprawy dostępności osobom ze szczególnymi potrzebami</w:t>
      </w:r>
    </w:p>
    <w:p w14:paraId="362D4370" w14:textId="77777777" w:rsidR="0064478A" w:rsidRDefault="00000000">
      <w:pPr>
        <w:pStyle w:val="Nagwek4"/>
        <w:framePr w:hSpace="0" w:wrap="auto" w:vAnchor="margin" w:hAnchor="text" w:yAlign="inline"/>
        <w:spacing w:before="24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Dostępność architektoniczna</w:t>
      </w: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644"/>
        <w:gridCol w:w="4362"/>
        <w:gridCol w:w="2077"/>
        <w:gridCol w:w="4819"/>
        <w:gridCol w:w="2268"/>
      </w:tblGrid>
      <w:tr w:rsidR="0064478A" w14:paraId="3B7535C1" w14:textId="77777777"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0180F855" w14:textId="77777777" w:rsidR="0064478A" w:rsidRDefault="00000000">
            <w:pPr>
              <w:spacing w:after="0"/>
              <w:rPr>
                <w:b/>
                <w:lang w:eastAsia="pl-PL"/>
              </w:rPr>
            </w:pPr>
            <w:r>
              <w:rPr>
                <w:rFonts w:cs="Arial"/>
                <w:b/>
                <w:szCs w:val="20"/>
              </w:rPr>
              <w:t>L.p.</w:t>
            </w:r>
          </w:p>
        </w:tc>
        <w:tc>
          <w:tcPr>
            <w:tcW w:w="4362" w:type="dxa"/>
            <w:shd w:val="clear" w:color="auto" w:fill="D9D9D9" w:themeFill="background1" w:themeFillShade="D9"/>
            <w:vAlign w:val="center"/>
          </w:tcPr>
          <w:p w14:paraId="4BC383C9" w14:textId="77777777" w:rsidR="0064478A" w:rsidRDefault="00000000">
            <w:pPr>
              <w:spacing w:after="0"/>
              <w:rPr>
                <w:b/>
                <w:lang w:eastAsia="pl-PL"/>
              </w:rPr>
            </w:pPr>
            <w:r>
              <w:rPr>
                <w:rFonts w:cs="Arial"/>
                <w:b/>
                <w:szCs w:val="20"/>
              </w:rPr>
              <w:t>Zakres działań</w:t>
            </w:r>
          </w:p>
        </w:tc>
        <w:tc>
          <w:tcPr>
            <w:tcW w:w="2077" w:type="dxa"/>
            <w:shd w:val="clear" w:color="auto" w:fill="D9D9D9" w:themeFill="background1" w:themeFillShade="D9"/>
            <w:vAlign w:val="center"/>
          </w:tcPr>
          <w:p w14:paraId="26A3849F" w14:textId="77777777" w:rsidR="0064478A" w:rsidRDefault="00000000">
            <w:pPr>
              <w:spacing w:after="0"/>
              <w:rPr>
                <w:b/>
                <w:lang w:eastAsia="pl-PL"/>
              </w:rPr>
            </w:pPr>
            <w:r>
              <w:rPr>
                <w:rFonts w:cs="Arial"/>
                <w:b/>
                <w:szCs w:val="20"/>
              </w:rPr>
              <w:t>Koordynator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6A239B74" w14:textId="77777777" w:rsidR="0064478A" w:rsidRDefault="00000000">
            <w:pPr>
              <w:spacing w:after="0"/>
              <w:rPr>
                <w:b/>
                <w:lang w:eastAsia="pl-PL"/>
              </w:rPr>
            </w:pPr>
            <w:r>
              <w:rPr>
                <w:rFonts w:cs="Arial"/>
                <w:b/>
                <w:szCs w:val="20"/>
              </w:rPr>
              <w:t>Opis realizacji działań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30FAD38" w14:textId="77777777" w:rsidR="0064478A" w:rsidRDefault="00000000">
            <w:pPr>
              <w:spacing w:after="0"/>
              <w:rPr>
                <w:b/>
                <w:lang w:eastAsia="pl-PL"/>
              </w:rPr>
            </w:pPr>
            <w:r>
              <w:rPr>
                <w:rFonts w:cs="Arial"/>
                <w:b/>
                <w:szCs w:val="20"/>
              </w:rPr>
              <w:t>Termin realizacji</w:t>
            </w:r>
          </w:p>
        </w:tc>
      </w:tr>
      <w:tr w:rsidR="0064478A" w14:paraId="7C454785" w14:textId="77777777">
        <w:tc>
          <w:tcPr>
            <w:tcW w:w="644" w:type="dxa"/>
            <w:vAlign w:val="center"/>
          </w:tcPr>
          <w:p w14:paraId="1A9C030F" w14:textId="77777777" w:rsidR="0064478A" w:rsidRDefault="0064478A">
            <w:pPr>
              <w:pStyle w:val="Akapitzlist"/>
              <w:numPr>
                <w:ilvl w:val="0"/>
                <w:numId w:val="5"/>
              </w:numPr>
              <w:spacing w:after="0"/>
              <w:rPr>
                <w:lang w:eastAsia="pl-PL"/>
              </w:rPr>
            </w:pPr>
          </w:p>
        </w:tc>
        <w:tc>
          <w:tcPr>
            <w:tcW w:w="4362" w:type="dxa"/>
            <w:vAlign w:val="center"/>
          </w:tcPr>
          <w:p w14:paraId="6E2E1709" w14:textId="77777777" w:rsidR="0064478A" w:rsidRDefault="00000000">
            <w:pPr>
              <w:spacing w:after="0"/>
              <w:rPr>
                <w:sz w:val="22"/>
                <w:szCs w:val="20"/>
                <w:lang w:eastAsia="pl-PL"/>
              </w:rPr>
            </w:pPr>
            <w:r>
              <w:rPr>
                <w:sz w:val="22"/>
                <w:szCs w:val="20"/>
              </w:rPr>
              <w:t>Analiza stanu przystosowania budynku urzędu do potrzeb osób ze szczególnymi potrzebami.</w:t>
            </w:r>
          </w:p>
        </w:tc>
        <w:tc>
          <w:tcPr>
            <w:tcW w:w="2077" w:type="dxa"/>
            <w:vAlign w:val="center"/>
          </w:tcPr>
          <w:p w14:paraId="7936A422" w14:textId="77777777" w:rsidR="0064478A" w:rsidRDefault="00000000">
            <w:pPr>
              <w:spacing w:after="0"/>
              <w:rPr>
                <w:sz w:val="22"/>
                <w:szCs w:val="20"/>
                <w:lang w:eastAsia="pl-PL"/>
              </w:rPr>
            </w:pPr>
            <w:r>
              <w:rPr>
                <w:sz w:val="22"/>
                <w:szCs w:val="20"/>
              </w:rPr>
              <w:t xml:space="preserve">koordynator </w:t>
            </w:r>
            <w:r>
              <w:rPr>
                <w:sz w:val="22"/>
                <w:szCs w:val="20"/>
              </w:rPr>
              <w:br/>
              <w:t>i zespół do spraw dostępności</w:t>
            </w:r>
          </w:p>
        </w:tc>
        <w:tc>
          <w:tcPr>
            <w:tcW w:w="4819" w:type="dxa"/>
            <w:vAlign w:val="center"/>
          </w:tcPr>
          <w:p w14:paraId="4043B3E6" w14:textId="77777777" w:rsidR="0064478A" w:rsidRDefault="00000000">
            <w:pPr>
              <w:spacing w:after="0"/>
              <w:rPr>
                <w:sz w:val="22"/>
                <w:szCs w:val="20"/>
                <w:lang w:eastAsia="pl-PL"/>
              </w:rPr>
            </w:pPr>
            <w:r>
              <w:rPr>
                <w:sz w:val="22"/>
                <w:szCs w:val="20"/>
              </w:rPr>
              <w:t>Weryfikacja dostosowania budynku urzędu do obsługi osób ze szczególnymi potrzebami oraz wdrażanie w tym zakresie rozwiązań zgodnie z opracowanym raportem z audytu dostępności architektonicznej oraz własną analizą.</w:t>
            </w:r>
          </w:p>
        </w:tc>
        <w:tc>
          <w:tcPr>
            <w:tcW w:w="2268" w:type="dxa"/>
            <w:vAlign w:val="center"/>
          </w:tcPr>
          <w:p w14:paraId="005948AA" w14:textId="77777777" w:rsidR="0064478A" w:rsidRDefault="00000000">
            <w:pPr>
              <w:spacing w:after="0" w:line="240" w:lineRule="auto"/>
              <w:jc w:val="right"/>
              <w:rPr>
                <w:sz w:val="22"/>
                <w:szCs w:val="20"/>
                <w:lang w:eastAsia="pl-PL"/>
              </w:rPr>
            </w:pPr>
            <w:r>
              <w:rPr>
                <w:sz w:val="22"/>
                <w:szCs w:val="20"/>
              </w:rPr>
              <w:t>na bieżąco</w:t>
            </w:r>
          </w:p>
        </w:tc>
      </w:tr>
      <w:tr w:rsidR="0064478A" w14:paraId="3F721D0E" w14:textId="77777777">
        <w:tc>
          <w:tcPr>
            <w:tcW w:w="644" w:type="dxa"/>
            <w:vAlign w:val="center"/>
          </w:tcPr>
          <w:p w14:paraId="08D5A824" w14:textId="77777777" w:rsidR="0064478A" w:rsidRDefault="0064478A">
            <w:pPr>
              <w:pStyle w:val="Akapitzlist"/>
              <w:numPr>
                <w:ilvl w:val="0"/>
                <w:numId w:val="5"/>
              </w:numPr>
              <w:spacing w:after="0"/>
              <w:rPr>
                <w:lang w:eastAsia="pl-PL"/>
              </w:rPr>
            </w:pPr>
          </w:p>
        </w:tc>
        <w:tc>
          <w:tcPr>
            <w:tcW w:w="4362" w:type="dxa"/>
            <w:vAlign w:val="center"/>
          </w:tcPr>
          <w:p w14:paraId="07A02175" w14:textId="77777777" w:rsidR="0064478A" w:rsidRDefault="00000000">
            <w:pPr>
              <w:spacing w:after="0"/>
              <w:rPr>
                <w:sz w:val="22"/>
                <w:szCs w:val="20"/>
              </w:rPr>
            </w:pPr>
            <w:r>
              <w:rPr>
                <w:rFonts w:cstheme="minorHAnsi"/>
                <w:sz w:val="22"/>
              </w:rPr>
              <w:t>Wyróżnienie początku i końca biegów schodowych na zewnątrz budynku.</w:t>
            </w:r>
          </w:p>
        </w:tc>
        <w:tc>
          <w:tcPr>
            <w:tcW w:w="2077" w:type="dxa"/>
            <w:vAlign w:val="center"/>
          </w:tcPr>
          <w:p w14:paraId="253037B5" w14:textId="77777777" w:rsidR="0064478A" w:rsidRDefault="00000000">
            <w:pPr>
              <w:spacing w:after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koordynator </w:t>
            </w:r>
            <w:r>
              <w:rPr>
                <w:sz w:val="22"/>
                <w:szCs w:val="20"/>
              </w:rPr>
              <w:br/>
              <w:t>i zespół do spraw dostępności</w:t>
            </w:r>
          </w:p>
        </w:tc>
        <w:tc>
          <w:tcPr>
            <w:tcW w:w="4819" w:type="dxa"/>
            <w:vAlign w:val="center"/>
          </w:tcPr>
          <w:p w14:paraId="45D5E90E" w14:textId="77777777" w:rsidR="0064478A" w:rsidRDefault="00000000">
            <w:pPr>
              <w:spacing w:after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Montaż nakładki antypoślizgowej GRP na krawędzi pierwszego i ostatniego stopnia biegu schodowego przy budynku PUP w Dzierzgoniu.</w:t>
            </w:r>
          </w:p>
        </w:tc>
        <w:tc>
          <w:tcPr>
            <w:tcW w:w="2268" w:type="dxa"/>
            <w:vAlign w:val="center"/>
          </w:tcPr>
          <w:p w14:paraId="3A5A90CF" w14:textId="77777777" w:rsidR="0064478A" w:rsidRDefault="00000000">
            <w:pPr>
              <w:spacing w:after="0" w:line="240" w:lineRule="auto"/>
              <w:jc w:val="righ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do 30.09.2026 r.</w:t>
            </w:r>
          </w:p>
        </w:tc>
      </w:tr>
      <w:tr w:rsidR="0064478A" w14:paraId="28F27B1A" w14:textId="77777777">
        <w:tc>
          <w:tcPr>
            <w:tcW w:w="644" w:type="dxa"/>
            <w:vAlign w:val="center"/>
          </w:tcPr>
          <w:p w14:paraId="17D18358" w14:textId="77777777" w:rsidR="0064478A" w:rsidRDefault="0064478A">
            <w:pPr>
              <w:pStyle w:val="Akapitzlist"/>
              <w:numPr>
                <w:ilvl w:val="0"/>
                <w:numId w:val="5"/>
              </w:numPr>
              <w:spacing w:after="0"/>
              <w:rPr>
                <w:lang w:eastAsia="pl-PL"/>
              </w:rPr>
            </w:pPr>
          </w:p>
        </w:tc>
        <w:tc>
          <w:tcPr>
            <w:tcW w:w="4362" w:type="dxa"/>
            <w:vAlign w:val="center"/>
          </w:tcPr>
          <w:p w14:paraId="5BA897F7" w14:textId="77777777" w:rsidR="0064478A" w:rsidRDefault="00000000">
            <w:pPr>
              <w:spacing w:after="0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Oznaczenie przed pierwszym dolnym stopniem schodu biegowego na zewnątrz budynku PUP.</w:t>
            </w:r>
          </w:p>
        </w:tc>
        <w:tc>
          <w:tcPr>
            <w:tcW w:w="2077" w:type="dxa"/>
            <w:vAlign w:val="center"/>
          </w:tcPr>
          <w:p w14:paraId="6DDAC621" w14:textId="77777777" w:rsidR="0064478A" w:rsidRDefault="00000000">
            <w:pPr>
              <w:spacing w:after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koordynator </w:t>
            </w:r>
            <w:r>
              <w:rPr>
                <w:sz w:val="22"/>
                <w:szCs w:val="20"/>
              </w:rPr>
              <w:br/>
              <w:t>i zespół do spraw dostępności</w:t>
            </w:r>
          </w:p>
        </w:tc>
        <w:tc>
          <w:tcPr>
            <w:tcW w:w="4819" w:type="dxa"/>
            <w:vAlign w:val="center"/>
          </w:tcPr>
          <w:p w14:paraId="7CEFD34D" w14:textId="77777777" w:rsidR="0064478A" w:rsidRDefault="00000000">
            <w:pPr>
              <w:spacing w:after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Montaż płytki o fakturowanym oznaczeniu nawierzchni przed </w:t>
            </w:r>
            <w:r>
              <w:rPr>
                <w:rFonts w:cstheme="minorHAnsi"/>
                <w:sz w:val="22"/>
              </w:rPr>
              <w:t>pierwszym dolnym stopniem schodu biegowego na zewnątrz budynku PUP w Dzierzgoniu.</w:t>
            </w:r>
          </w:p>
        </w:tc>
        <w:tc>
          <w:tcPr>
            <w:tcW w:w="2268" w:type="dxa"/>
            <w:vAlign w:val="center"/>
          </w:tcPr>
          <w:p w14:paraId="178A1FCB" w14:textId="77777777" w:rsidR="0064478A" w:rsidRDefault="00000000">
            <w:pPr>
              <w:spacing w:after="0" w:line="240" w:lineRule="auto"/>
              <w:jc w:val="righ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do 30.09.2026 r.</w:t>
            </w:r>
          </w:p>
        </w:tc>
      </w:tr>
      <w:tr w:rsidR="0064478A" w14:paraId="311F734C" w14:textId="77777777">
        <w:trPr>
          <w:trHeight w:val="1140"/>
        </w:trPr>
        <w:tc>
          <w:tcPr>
            <w:tcW w:w="644" w:type="dxa"/>
            <w:vMerge w:val="restart"/>
            <w:vAlign w:val="center"/>
          </w:tcPr>
          <w:p w14:paraId="79694B71" w14:textId="77777777" w:rsidR="0064478A" w:rsidRDefault="0064478A">
            <w:pPr>
              <w:pStyle w:val="Akapitzlist"/>
              <w:numPr>
                <w:ilvl w:val="0"/>
                <w:numId w:val="5"/>
              </w:numPr>
              <w:spacing w:after="0"/>
              <w:rPr>
                <w:lang w:eastAsia="pl-PL"/>
              </w:rPr>
            </w:pPr>
          </w:p>
        </w:tc>
        <w:tc>
          <w:tcPr>
            <w:tcW w:w="4362" w:type="dxa"/>
            <w:vMerge w:val="restart"/>
            <w:vAlign w:val="center"/>
          </w:tcPr>
          <w:p w14:paraId="57801454" w14:textId="77777777" w:rsidR="0064478A" w:rsidRDefault="00000000">
            <w:pPr>
              <w:spacing w:after="0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Informacja na temat rozkładu pomieszczeń w budynku, co najmniej sposób wizualny i dotykowy lub głosowy.</w:t>
            </w:r>
          </w:p>
        </w:tc>
        <w:tc>
          <w:tcPr>
            <w:tcW w:w="2077" w:type="dxa"/>
            <w:vMerge w:val="restart"/>
            <w:vAlign w:val="center"/>
          </w:tcPr>
          <w:p w14:paraId="6798B21B" w14:textId="77777777" w:rsidR="0064478A" w:rsidRDefault="00000000">
            <w:pPr>
              <w:spacing w:after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koordynator </w:t>
            </w:r>
            <w:r>
              <w:rPr>
                <w:sz w:val="22"/>
                <w:szCs w:val="20"/>
              </w:rPr>
              <w:br/>
              <w:t>i zespół do spraw dostępności</w:t>
            </w:r>
          </w:p>
        </w:tc>
        <w:tc>
          <w:tcPr>
            <w:tcW w:w="4819" w:type="dxa"/>
            <w:vAlign w:val="center"/>
          </w:tcPr>
          <w:p w14:paraId="67F59C9C" w14:textId="77777777" w:rsidR="0064478A" w:rsidRDefault="00000000">
            <w:pPr>
              <w:spacing w:after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Opracowanie nowego rozkładu pomieszczeń w budynku w sposób wizualny do umieszczenia w gablocie dla Dzierzgonia i Sztumu.</w:t>
            </w:r>
          </w:p>
        </w:tc>
        <w:tc>
          <w:tcPr>
            <w:tcW w:w="2268" w:type="dxa"/>
            <w:vAlign w:val="center"/>
          </w:tcPr>
          <w:p w14:paraId="5485EE9A" w14:textId="77777777" w:rsidR="0064478A" w:rsidRDefault="00000000">
            <w:pPr>
              <w:spacing w:after="0" w:line="240" w:lineRule="auto"/>
              <w:jc w:val="righ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do 30.06.2026 r.</w:t>
            </w:r>
          </w:p>
        </w:tc>
      </w:tr>
      <w:tr w:rsidR="0064478A" w14:paraId="022B76ED" w14:textId="77777777">
        <w:trPr>
          <w:trHeight w:val="558"/>
        </w:trPr>
        <w:tc>
          <w:tcPr>
            <w:tcW w:w="644" w:type="dxa"/>
            <w:vMerge/>
            <w:vAlign w:val="center"/>
          </w:tcPr>
          <w:p w14:paraId="1E96ECEC" w14:textId="77777777" w:rsidR="0064478A" w:rsidRDefault="0064478A">
            <w:pPr>
              <w:pStyle w:val="Akapitzlist"/>
              <w:numPr>
                <w:ilvl w:val="0"/>
                <w:numId w:val="5"/>
              </w:numPr>
              <w:spacing w:after="0"/>
              <w:rPr>
                <w:lang w:eastAsia="pl-PL"/>
              </w:rPr>
            </w:pPr>
          </w:p>
        </w:tc>
        <w:tc>
          <w:tcPr>
            <w:tcW w:w="4362" w:type="dxa"/>
            <w:vMerge/>
            <w:vAlign w:val="center"/>
          </w:tcPr>
          <w:p w14:paraId="1F0BEA0F" w14:textId="77777777" w:rsidR="0064478A" w:rsidRDefault="0064478A">
            <w:pPr>
              <w:spacing w:after="0"/>
              <w:rPr>
                <w:rFonts w:cstheme="minorHAnsi"/>
                <w:sz w:val="22"/>
              </w:rPr>
            </w:pPr>
          </w:p>
        </w:tc>
        <w:tc>
          <w:tcPr>
            <w:tcW w:w="2077" w:type="dxa"/>
            <w:vMerge/>
            <w:vAlign w:val="center"/>
          </w:tcPr>
          <w:p w14:paraId="271F1080" w14:textId="77777777" w:rsidR="0064478A" w:rsidRDefault="0064478A">
            <w:pPr>
              <w:spacing w:after="0"/>
              <w:rPr>
                <w:sz w:val="22"/>
                <w:szCs w:val="20"/>
              </w:rPr>
            </w:pPr>
          </w:p>
        </w:tc>
        <w:tc>
          <w:tcPr>
            <w:tcW w:w="4819" w:type="dxa"/>
            <w:vAlign w:val="center"/>
          </w:tcPr>
          <w:p w14:paraId="6DC8CA2D" w14:textId="77777777" w:rsidR="0064478A" w:rsidRDefault="00000000">
            <w:pPr>
              <w:spacing w:after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Przeprowadzenie testów na telewizorze znajdującym się na parterze do przekazywania informacji o rozkładzie pomieszczeń w sposób głosowy.</w:t>
            </w:r>
          </w:p>
        </w:tc>
        <w:tc>
          <w:tcPr>
            <w:tcW w:w="2268" w:type="dxa"/>
            <w:vAlign w:val="center"/>
          </w:tcPr>
          <w:p w14:paraId="4B010BB8" w14:textId="77777777" w:rsidR="0064478A" w:rsidRDefault="00000000">
            <w:pPr>
              <w:spacing w:after="0" w:line="240" w:lineRule="auto"/>
              <w:jc w:val="righ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do 31.12.2026 r.</w:t>
            </w:r>
          </w:p>
        </w:tc>
      </w:tr>
    </w:tbl>
    <w:p w14:paraId="587E16D9" w14:textId="77777777" w:rsidR="0064478A" w:rsidRDefault="00000000">
      <w:pPr>
        <w:pStyle w:val="Nagwek4"/>
        <w:framePr w:hSpace="0" w:wrap="auto" w:vAnchor="margin" w:hAnchor="text" w:yAlign="inline"/>
        <w:spacing w:before="24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Dostępność cyfrowa </w:t>
      </w: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643"/>
        <w:gridCol w:w="4257"/>
        <w:gridCol w:w="2323"/>
        <w:gridCol w:w="4714"/>
        <w:gridCol w:w="2233"/>
      </w:tblGrid>
      <w:tr w:rsidR="0064478A" w14:paraId="3D98ECB6" w14:textId="77777777">
        <w:tc>
          <w:tcPr>
            <w:tcW w:w="643" w:type="dxa"/>
            <w:shd w:val="clear" w:color="auto" w:fill="D9D9D9" w:themeFill="background1" w:themeFillShade="D9"/>
            <w:vAlign w:val="center"/>
          </w:tcPr>
          <w:p w14:paraId="783F57E0" w14:textId="77777777" w:rsidR="0064478A" w:rsidRDefault="00000000">
            <w:pPr>
              <w:spacing w:after="0"/>
              <w:rPr>
                <w:lang w:eastAsia="pl-PL"/>
              </w:rPr>
            </w:pPr>
            <w:bookmarkStart w:id="1" w:name="_Hlk160020924" w:colFirst="0" w:colLast="4"/>
            <w:r>
              <w:rPr>
                <w:rFonts w:cs="Arial"/>
                <w:b/>
                <w:szCs w:val="24"/>
              </w:rPr>
              <w:t>L.p.</w:t>
            </w:r>
          </w:p>
        </w:tc>
        <w:tc>
          <w:tcPr>
            <w:tcW w:w="4257" w:type="dxa"/>
            <w:shd w:val="clear" w:color="auto" w:fill="D9D9D9" w:themeFill="background1" w:themeFillShade="D9"/>
            <w:vAlign w:val="center"/>
          </w:tcPr>
          <w:p w14:paraId="311B2370" w14:textId="77777777" w:rsidR="0064478A" w:rsidRDefault="00000000">
            <w:pPr>
              <w:spacing w:after="0"/>
              <w:rPr>
                <w:lang w:eastAsia="pl-PL"/>
              </w:rPr>
            </w:pPr>
            <w:r>
              <w:rPr>
                <w:rFonts w:cs="Arial"/>
                <w:b/>
                <w:szCs w:val="24"/>
              </w:rPr>
              <w:t>Zakres działań</w:t>
            </w:r>
          </w:p>
        </w:tc>
        <w:tc>
          <w:tcPr>
            <w:tcW w:w="2323" w:type="dxa"/>
            <w:shd w:val="clear" w:color="auto" w:fill="D9D9D9" w:themeFill="background1" w:themeFillShade="D9"/>
            <w:vAlign w:val="center"/>
          </w:tcPr>
          <w:p w14:paraId="792B4B49" w14:textId="77777777" w:rsidR="0064478A" w:rsidRDefault="00000000">
            <w:pPr>
              <w:spacing w:after="0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Odpowiedzialność</w:t>
            </w:r>
          </w:p>
        </w:tc>
        <w:tc>
          <w:tcPr>
            <w:tcW w:w="4714" w:type="dxa"/>
            <w:shd w:val="clear" w:color="auto" w:fill="D9D9D9" w:themeFill="background1" w:themeFillShade="D9"/>
            <w:vAlign w:val="center"/>
          </w:tcPr>
          <w:p w14:paraId="0CF43A4A" w14:textId="77777777" w:rsidR="0064478A" w:rsidRDefault="00000000">
            <w:pPr>
              <w:spacing w:after="0"/>
              <w:rPr>
                <w:lang w:eastAsia="pl-PL"/>
              </w:rPr>
            </w:pPr>
            <w:r>
              <w:rPr>
                <w:rFonts w:cs="Arial"/>
                <w:b/>
                <w:szCs w:val="24"/>
              </w:rPr>
              <w:t>Opis realizacji działań</w:t>
            </w:r>
          </w:p>
        </w:tc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106CEBA6" w14:textId="77777777" w:rsidR="0064478A" w:rsidRDefault="00000000">
            <w:pPr>
              <w:spacing w:after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Termin realizacji</w:t>
            </w:r>
          </w:p>
        </w:tc>
      </w:tr>
      <w:bookmarkEnd w:id="1"/>
      <w:tr w:rsidR="0064478A" w14:paraId="05623103" w14:textId="77777777">
        <w:tc>
          <w:tcPr>
            <w:tcW w:w="643" w:type="dxa"/>
            <w:vAlign w:val="center"/>
          </w:tcPr>
          <w:p w14:paraId="2EBDDECE" w14:textId="77777777" w:rsidR="0064478A" w:rsidRDefault="0064478A">
            <w:pPr>
              <w:pStyle w:val="Akapitzlist"/>
              <w:numPr>
                <w:ilvl w:val="0"/>
                <w:numId w:val="3"/>
              </w:numPr>
              <w:spacing w:after="0"/>
              <w:rPr>
                <w:lang w:eastAsia="pl-PL"/>
              </w:rPr>
            </w:pPr>
          </w:p>
        </w:tc>
        <w:tc>
          <w:tcPr>
            <w:tcW w:w="4257" w:type="dxa"/>
            <w:vAlign w:val="center"/>
          </w:tcPr>
          <w:p w14:paraId="451952C3" w14:textId="77777777" w:rsidR="0064478A" w:rsidRDefault="00000000">
            <w:pPr>
              <w:spacing w:after="0"/>
              <w:rPr>
                <w:sz w:val="22"/>
                <w:lang w:eastAsia="pl-PL"/>
              </w:rPr>
            </w:pPr>
            <w:r>
              <w:rPr>
                <w:rFonts w:cs="Arial"/>
                <w:sz w:val="22"/>
              </w:rPr>
              <w:t>Weryfikacja aktualności danych zamieszczonych w deklaracji dostępności na stronach internetowych PUP.</w:t>
            </w:r>
          </w:p>
        </w:tc>
        <w:tc>
          <w:tcPr>
            <w:tcW w:w="2323" w:type="dxa"/>
            <w:vAlign w:val="center"/>
          </w:tcPr>
          <w:p w14:paraId="7788D914" w14:textId="77777777" w:rsidR="0064478A" w:rsidRDefault="00000000">
            <w:pPr>
              <w:spacing w:after="0"/>
              <w:rPr>
                <w:sz w:val="22"/>
                <w:lang w:eastAsia="pl-PL"/>
              </w:rPr>
            </w:pPr>
            <w:r>
              <w:rPr>
                <w:sz w:val="22"/>
                <w:szCs w:val="20"/>
              </w:rPr>
              <w:t xml:space="preserve">koordynator </w:t>
            </w:r>
            <w:r>
              <w:rPr>
                <w:sz w:val="22"/>
                <w:szCs w:val="20"/>
              </w:rPr>
              <w:br/>
              <w:t>i zespół do spraw dostępności</w:t>
            </w:r>
          </w:p>
        </w:tc>
        <w:tc>
          <w:tcPr>
            <w:tcW w:w="4714" w:type="dxa"/>
            <w:vAlign w:val="center"/>
          </w:tcPr>
          <w:p w14:paraId="57FCD717" w14:textId="77777777" w:rsidR="0064478A" w:rsidRDefault="00000000">
            <w:pPr>
              <w:spacing w:after="0"/>
              <w:rPr>
                <w:sz w:val="22"/>
                <w:lang w:eastAsia="pl-PL"/>
              </w:rPr>
            </w:pPr>
            <w:r>
              <w:rPr>
                <w:rFonts w:cs="Arial"/>
                <w:sz w:val="22"/>
              </w:rPr>
              <w:t xml:space="preserve">Systematyczny przegląd i aktualizacja informacji zawartych w deklaracjach dostępności umieszczonych na stronie internetowej </w:t>
            </w:r>
            <w:hyperlink r:id="rId10">
              <w:r>
                <w:rPr>
                  <w:rStyle w:val="Hipercze"/>
                  <w:rFonts w:cs="Arial"/>
                  <w:sz w:val="22"/>
                </w:rPr>
                <w:t>https://pupsztum.mojbip.pl/</w:t>
              </w:r>
            </w:hyperlink>
            <w:r>
              <w:rPr>
                <w:rFonts w:cs="Arial"/>
                <w:sz w:val="22"/>
              </w:rPr>
              <w:t xml:space="preserve"> oraz </w:t>
            </w:r>
            <w:hyperlink r:id="rId11">
              <w:r>
                <w:rPr>
                  <w:rStyle w:val="Hipercze"/>
                  <w:rFonts w:cs="Arial"/>
                  <w:sz w:val="22"/>
                </w:rPr>
                <w:t>https://sztum.praca.gov.pl/</w:t>
              </w:r>
            </w:hyperlink>
            <w:r>
              <w:rPr>
                <w:rFonts w:cs="Arial"/>
                <w:sz w:val="22"/>
              </w:rPr>
              <w:t xml:space="preserve">  </w:t>
            </w:r>
          </w:p>
        </w:tc>
        <w:tc>
          <w:tcPr>
            <w:tcW w:w="2233" w:type="dxa"/>
            <w:vAlign w:val="center"/>
          </w:tcPr>
          <w:p w14:paraId="19D46CE4" w14:textId="77777777" w:rsidR="0064478A" w:rsidRDefault="00000000">
            <w:pPr>
              <w:spacing w:after="0" w:line="240" w:lineRule="auto"/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na bieżąco</w:t>
            </w:r>
          </w:p>
        </w:tc>
      </w:tr>
      <w:tr w:rsidR="0064478A" w14:paraId="67DC68A9" w14:textId="77777777">
        <w:trPr>
          <w:trHeight w:val="964"/>
        </w:trPr>
        <w:tc>
          <w:tcPr>
            <w:tcW w:w="643" w:type="dxa"/>
            <w:vMerge w:val="restart"/>
            <w:vAlign w:val="center"/>
          </w:tcPr>
          <w:p w14:paraId="22FEECD3" w14:textId="77777777" w:rsidR="0064478A" w:rsidRDefault="0064478A">
            <w:pPr>
              <w:pStyle w:val="Akapitzlist"/>
              <w:numPr>
                <w:ilvl w:val="0"/>
                <w:numId w:val="3"/>
              </w:numPr>
              <w:spacing w:after="0"/>
              <w:rPr>
                <w:lang w:eastAsia="pl-PL"/>
              </w:rPr>
            </w:pPr>
          </w:p>
        </w:tc>
        <w:tc>
          <w:tcPr>
            <w:tcW w:w="4257" w:type="dxa"/>
            <w:vMerge w:val="restart"/>
            <w:vAlign w:val="center"/>
          </w:tcPr>
          <w:p w14:paraId="28D01EFD" w14:textId="77777777" w:rsidR="0064478A" w:rsidRDefault="00000000">
            <w:pPr>
              <w:spacing w:after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Dbałość o zapewnienie dostępności cyfrowej, informacji i dokumentów publikowanych na stronach internetowych PUP.</w:t>
            </w:r>
          </w:p>
        </w:tc>
        <w:tc>
          <w:tcPr>
            <w:tcW w:w="2323" w:type="dxa"/>
            <w:vMerge w:val="restart"/>
            <w:vAlign w:val="center"/>
          </w:tcPr>
          <w:p w14:paraId="53419C90" w14:textId="77777777" w:rsidR="0064478A" w:rsidRDefault="00000000">
            <w:pPr>
              <w:spacing w:after="0"/>
              <w:rPr>
                <w:rFonts w:cs="Arial"/>
                <w:sz w:val="22"/>
              </w:rPr>
            </w:pPr>
            <w:r>
              <w:rPr>
                <w:sz w:val="22"/>
                <w:szCs w:val="20"/>
              </w:rPr>
              <w:t xml:space="preserve">koordynator </w:t>
            </w:r>
            <w:r>
              <w:rPr>
                <w:sz w:val="22"/>
                <w:szCs w:val="20"/>
              </w:rPr>
              <w:br/>
              <w:t>i zespół do spraw dostępności</w:t>
            </w:r>
          </w:p>
        </w:tc>
        <w:tc>
          <w:tcPr>
            <w:tcW w:w="4714" w:type="dxa"/>
            <w:vAlign w:val="center"/>
          </w:tcPr>
          <w:p w14:paraId="17201330" w14:textId="77777777" w:rsidR="0064478A" w:rsidRDefault="00000000">
            <w:pPr>
              <w:spacing w:after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Przegląd umieszczanych informacji i  dokumentów pod kątem dostępności cyfrowej.</w:t>
            </w:r>
          </w:p>
        </w:tc>
        <w:tc>
          <w:tcPr>
            <w:tcW w:w="2233" w:type="dxa"/>
            <w:vAlign w:val="center"/>
          </w:tcPr>
          <w:p w14:paraId="448CC7DE" w14:textId="77777777" w:rsidR="0064478A" w:rsidRDefault="00000000">
            <w:pPr>
              <w:spacing w:after="0" w:line="240" w:lineRule="auto"/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na bieżąco</w:t>
            </w:r>
          </w:p>
        </w:tc>
      </w:tr>
      <w:tr w:rsidR="0064478A" w14:paraId="061BA3D5" w14:textId="77777777">
        <w:trPr>
          <w:trHeight w:val="1515"/>
        </w:trPr>
        <w:tc>
          <w:tcPr>
            <w:tcW w:w="643" w:type="dxa"/>
            <w:vMerge/>
            <w:vAlign w:val="center"/>
          </w:tcPr>
          <w:p w14:paraId="0DA81382" w14:textId="77777777" w:rsidR="0064478A" w:rsidRDefault="0064478A">
            <w:pPr>
              <w:pStyle w:val="Akapitzlist"/>
              <w:numPr>
                <w:ilvl w:val="0"/>
                <w:numId w:val="3"/>
              </w:numPr>
              <w:spacing w:after="0"/>
              <w:rPr>
                <w:lang w:eastAsia="pl-PL"/>
              </w:rPr>
            </w:pPr>
          </w:p>
        </w:tc>
        <w:tc>
          <w:tcPr>
            <w:tcW w:w="4257" w:type="dxa"/>
            <w:vMerge/>
            <w:vAlign w:val="center"/>
          </w:tcPr>
          <w:p w14:paraId="04011C3A" w14:textId="77777777" w:rsidR="0064478A" w:rsidRDefault="0064478A">
            <w:pPr>
              <w:spacing w:after="0"/>
              <w:rPr>
                <w:rFonts w:cs="Arial"/>
                <w:sz w:val="22"/>
              </w:rPr>
            </w:pPr>
          </w:p>
        </w:tc>
        <w:tc>
          <w:tcPr>
            <w:tcW w:w="2323" w:type="dxa"/>
            <w:vMerge/>
            <w:vAlign w:val="center"/>
          </w:tcPr>
          <w:p w14:paraId="39A480D0" w14:textId="77777777" w:rsidR="0064478A" w:rsidRDefault="0064478A">
            <w:pPr>
              <w:spacing w:after="0"/>
              <w:rPr>
                <w:sz w:val="22"/>
                <w:szCs w:val="20"/>
              </w:rPr>
            </w:pPr>
          </w:p>
        </w:tc>
        <w:tc>
          <w:tcPr>
            <w:tcW w:w="4714" w:type="dxa"/>
            <w:vAlign w:val="center"/>
          </w:tcPr>
          <w:p w14:paraId="76EE77B0" w14:textId="77777777" w:rsidR="0064478A" w:rsidRDefault="00000000">
            <w:pPr>
              <w:spacing w:after="0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Przeprowadzenie wstępnego samodzielnego audytu stron internetowych pod kątem dostępności cyfrowej w celu identyfikacji braków dostępności i przygotowanie do dalszych działań naprawczych.</w:t>
            </w:r>
          </w:p>
        </w:tc>
        <w:tc>
          <w:tcPr>
            <w:tcW w:w="2233" w:type="dxa"/>
            <w:vAlign w:val="center"/>
          </w:tcPr>
          <w:p w14:paraId="357289C2" w14:textId="77777777" w:rsidR="0064478A" w:rsidRDefault="00000000">
            <w:pPr>
              <w:spacing w:after="0" w:line="240" w:lineRule="auto"/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do 31.12.2026 r.</w:t>
            </w:r>
          </w:p>
        </w:tc>
      </w:tr>
    </w:tbl>
    <w:p w14:paraId="6D68D960" w14:textId="77777777" w:rsidR="0064478A" w:rsidRDefault="00000000">
      <w:pPr>
        <w:pStyle w:val="Nagwek4"/>
        <w:framePr w:hSpace="0" w:wrap="auto" w:vAnchor="margin" w:hAnchor="text" w:yAlign="inline"/>
        <w:spacing w:before="24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Dostępność komunikacyjno-informacyjna</w:t>
      </w: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644"/>
        <w:gridCol w:w="4313"/>
        <w:gridCol w:w="2126"/>
        <w:gridCol w:w="4819"/>
        <w:gridCol w:w="2268"/>
      </w:tblGrid>
      <w:tr w:rsidR="0064478A" w14:paraId="47091057" w14:textId="77777777">
        <w:trPr>
          <w:trHeight w:val="340"/>
        </w:trPr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6A681E26" w14:textId="77777777" w:rsidR="0064478A" w:rsidRDefault="00000000">
            <w:pPr>
              <w:pStyle w:val="Nagwek1"/>
              <w:spacing w:before="0" w:after="0"/>
              <w:rPr>
                <w:sz w:val="24"/>
                <w:szCs w:val="20"/>
                <w:lang w:eastAsia="pl-PL"/>
              </w:rPr>
            </w:pPr>
            <w:r>
              <w:rPr>
                <w:rFonts w:cs="Arial"/>
                <w:sz w:val="24"/>
                <w:szCs w:val="20"/>
              </w:rPr>
              <w:t>L.p.</w:t>
            </w:r>
          </w:p>
        </w:tc>
        <w:tc>
          <w:tcPr>
            <w:tcW w:w="4313" w:type="dxa"/>
            <w:shd w:val="clear" w:color="auto" w:fill="D9D9D9" w:themeFill="background1" w:themeFillShade="D9"/>
            <w:vAlign w:val="center"/>
          </w:tcPr>
          <w:p w14:paraId="375995C3" w14:textId="77777777" w:rsidR="0064478A" w:rsidRDefault="00000000">
            <w:pPr>
              <w:pStyle w:val="Nagwek1"/>
              <w:spacing w:before="0" w:after="0"/>
              <w:rPr>
                <w:sz w:val="24"/>
                <w:szCs w:val="20"/>
                <w:lang w:eastAsia="pl-PL"/>
              </w:rPr>
            </w:pPr>
            <w:r>
              <w:rPr>
                <w:rFonts w:cs="Arial"/>
                <w:sz w:val="24"/>
                <w:szCs w:val="20"/>
              </w:rPr>
              <w:t>Zakres działań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2D31A48" w14:textId="77777777" w:rsidR="0064478A" w:rsidRDefault="00000000">
            <w:pPr>
              <w:pStyle w:val="Nagwek1"/>
              <w:spacing w:before="0" w:after="0"/>
              <w:rPr>
                <w:sz w:val="24"/>
                <w:szCs w:val="20"/>
                <w:lang w:eastAsia="pl-PL"/>
              </w:rPr>
            </w:pPr>
            <w:r>
              <w:rPr>
                <w:rFonts w:cs="Arial"/>
                <w:sz w:val="24"/>
                <w:szCs w:val="20"/>
              </w:rPr>
              <w:t>Koordynator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77A3F7B9" w14:textId="77777777" w:rsidR="0064478A" w:rsidRDefault="00000000">
            <w:pPr>
              <w:pStyle w:val="Nagwek1"/>
              <w:spacing w:before="0" w:after="0"/>
              <w:rPr>
                <w:sz w:val="24"/>
                <w:szCs w:val="20"/>
                <w:lang w:eastAsia="pl-PL"/>
              </w:rPr>
            </w:pPr>
            <w:r>
              <w:rPr>
                <w:rFonts w:cs="Arial"/>
                <w:sz w:val="24"/>
                <w:szCs w:val="20"/>
              </w:rPr>
              <w:t>Opis realizacji działań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8635D8E" w14:textId="77777777" w:rsidR="0064478A" w:rsidRDefault="00000000">
            <w:pPr>
              <w:pStyle w:val="Nagwek1"/>
              <w:spacing w:before="0" w:after="0"/>
              <w:rPr>
                <w:sz w:val="24"/>
                <w:szCs w:val="20"/>
                <w:lang w:eastAsia="pl-PL"/>
              </w:rPr>
            </w:pPr>
            <w:r>
              <w:rPr>
                <w:rFonts w:cs="Arial"/>
                <w:sz w:val="24"/>
                <w:szCs w:val="20"/>
              </w:rPr>
              <w:t>Termin realizacji</w:t>
            </w:r>
          </w:p>
        </w:tc>
      </w:tr>
      <w:tr w:rsidR="0064478A" w14:paraId="47CF4B0C" w14:textId="77777777">
        <w:tc>
          <w:tcPr>
            <w:tcW w:w="644" w:type="dxa"/>
            <w:vAlign w:val="center"/>
          </w:tcPr>
          <w:p w14:paraId="41C4A7D5" w14:textId="77777777" w:rsidR="0064478A" w:rsidRDefault="0064478A">
            <w:pPr>
              <w:pStyle w:val="Nagwek1"/>
              <w:numPr>
                <w:ilvl w:val="0"/>
                <w:numId w:val="4"/>
              </w:numPr>
              <w:spacing w:before="0" w:after="0"/>
              <w:rPr>
                <w:b w:val="0"/>
                <w:bCs w:val="0"/>
                <w:sz w:val="24"/>
                <w:szCs w:val="24"/>
                <w:lang w:eastAsia="pl-PL"/>
              </w:rPr>
            </w:pPr>
          </w:p>
        </w:tc>
        <w:tc>
          <w:tcPr>
            <w:tcW w:w="4313" w:type="dxa"/>
            <w:vAlign w:val="center"/>
          </w:tcPr>
          <w:p w14:paraId="30676222" w14:textId="77777777" w:rsidR="0064478A" w:rsidRDefault="00000000">
            <w:pPr>
              <w:pStyle w:val="Nagwek1"/>
              <w:spacing w:before="0" w:after="0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b w:val="0"/>
                <w:bCs w:val="0"/>
                <w:sz w:val="22"/>
                <w:szCs w:val="22"/>
              </w:rPr>
              <w:t>Zapewnienie dostępu do tłumacza języka migowego na życzenie osoby z  niepełnosprawnością słuchową.</w:t>
            </w:r>
          </w:p>
        </w:tc>
        <w:tc>
          <w:tcPr>
            <w:tcW w:w="2126" w:type="dxa"/>
            <w:vAlign w:val="center"/>
          </w:tcPr>
          <w:p w14:paraId="092C7E55" w14:textId="77777777" w:rsidR="0064478A" w:rsidRDefault="00000000">
            <w:pPr>
              <w:pStyle w:val="Nagwek1"/>
              <w:spacing w:before="0" w:after="0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b w:val="0"/>
                <w:bCs w:val="0"/>
                <w:sz w:val="22"/>
                <w:szCs w:val="22"/>
              </w:rPr>
              <w:t>koordynator do spraw dostępności</w:t>
            </w:r>
          </w:p>
        </w:tc>
        <w:tc>
          <w:tcPr>
            <w:tcW w:w="4819" w:type="dxa"/>
            <w:vAlign w:val="center"/>
          </w:tcPr>
          <w:p w14:paraId="0AF73D67" w14:textId="77777777" w:rsidR="0064478A" w:rsidRDefault="00000000">
            <w:pPr>
              <w:pStyle w:val="Nagwek1"/>
              <w:spacing w:before="0" w:after="0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b w:val="0"/>
                <w:bCs w:val="0"/>
                <w:sz w:val="22"/>
                <w:szCs w:val="22"/>
              </w:rPr>
              <w:t>Możliwość skorzystania z pomocy tłumacza języka migowego on-line po wcześniejszym zgłoszeniu.</w:t>
            </w:r>
          </w:p>
        </w:tc>
        <w:tc>
          <w:tcPr>
            <w:tcW w:w="2268" w:type="dxa"/>
            <w:vAlign w:val="center"/>
          </w:tcPr>
          <w:p w14:paraId="49FB4693" w14:textId="77777777" w:rsidR="0064478A" w:rsidRDefault="00000000">
            <w:pPr>
              <w:pStyle w:val="Nagwek1"/>
              <w:spacing w:before="0" w:after="0" w:line="240" w:lineRule="auto"/>
              <w:jc w:val="right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b w:val="0"/>
                <w:bCs w:val="0"/>
                <w:sz w:val="22"/>
                <w:szCs w:val="22"/>
              </w:rPr>
              <w:t>na bieżąco</w:t>
            </w:r>
          </w:p>
        </w:tc>
      </w:tr>
      <w:tr w:rsidR="0064478A" w14:paraId="37B2D6BF" w14:textId="77777777">
        <w:trPr>
          <w:trHeight w:val="570"/>
        </w:trPr>
        <w:tc>
          <w:tcPr>
            <w:tcW w:w="644" w:type="dxa"/>
            <w:vMerge w:val="restart"/>
            <w:vAlign w:val="center"/>
          </w:tcPr>
          <w:p w14:paraId="767ED66F" w14:textId="77777777" w:rsidR="0064478A" w:rsidRDefault="0064478A">
            <w:pPr>
              <w:pStyle w:val="Nagwek1"/>
              <w:numPr>
                <w:ilvl w:val="0"/>
                <w:numId w:val="4"/>
              </w:numPr>
              <w:spacing w:before="0" w:after="0"/>
              <w:rPr>
                <w:b w:val="0"/>
                <w:bCs w:val="0"/>
                <w:sz w:val="24"/>
                <w:szCs w:val="24"/>
                <w:lang w:eastAsia="pl-PL"/>
              </w:rPr>
            </w:pPr>
          </w:p>
        </w:tc>
        <w:tc>
          <w:tcPr>
            <w:tcW w:w="4313" w:type="dxa"/>
            <w:vMerge w:val="restart"/>
            <w:vAlign w:val="center"/>
          </w:tcPr>
          <w:p w14:paraId="7AF560AC" w14:textId="77777777" w:rsidR="0064478A" w:rsidRDefault="00000000">
            <w:pPr>
              <w:pStyle w:val="Nagwek1"/>
              <w:spacing w:before="0" w:after="0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b w:val="0"/>
                <w:bCs w:val="0"/>
                <w:sz w:val="22"/>
                <w:szCs w:val="22"/>
              </w:rPr>
              <w:t>Instalacja urządzeń lub innych środków technicznych do obsługi osób słabosłyszących.</w:t>
            </w:r>
          </w:p>
        </w:tc>
        <w:tc>
          <w:tcPr>
            <w:tcW w:w="2126" w:type="dxa"/>
            <w:vMerge w:val="restart"/>
            <w:vAlign w:val="center"/>
          </w:tcPr>
          <w:p w14:paraId="328AAC88" w14:textId="77777777" w:rsidR="0064478A" w:rsidRDefault="00000000">
            <w:pPr>
              <w:pStyle w:val="Nagwek1"/>
              <w:spacing w:before="0" w:after="0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b w:val="0"/>
                <w:bCs w:val="0"/>
                <w:sz w:val="22"/>
                <w:szCs w:val="20"/>
              </w:rPr>
              <w:t xml:space="preserve">koordynator </w:t>
            </w:r>
            <w:r>
              <w:rPr>
                <w:b w:val="0"/>
                <w:bCs w:val="0"/>
                <w:sz w:val="22"/>
                <w:szCs w:val="20"/>
              </w:rPr>
              <w:br/>
              <w:t>i zespół do spraw dostępności</w:t>
            </w:r>
          </w:p>
        </w:tc>
        <w:tc>
          <w:tcPr>
            <w:tcW w:w="4819" w:type="dxa"/>
            <w:vAlign w:val="center"/>
          </w:tcPr>
          <w:p w14:paraId="0D09B59A" w14:textId="77777777" w:rsidR="0064478A" w:rsidRDefault="00000000">
            <w:pPr>
              <w:spacing w:after="0"/>
            </w:pPr>
            <w:r>
              <w:rPr>
                <w:sz w:val="22"/>
                <w:szCs w:val="20"/>
              </w:rPr>
              <w:t xml:space="preserve">Instalacja przenośnej pętli indukcyjnej w  Sztumie. </w:t>
            </w:r>
          </w:p>
        </w:tc>
        <w:tc>
          <w:tcPr>
            <w:tcW w:w="2268" w:type="dxa"/>
            <w:vAlign w:val="center"/>
          </w:tcPr>
          <w:p w14:paraId="48888067" w14:textId="77777777" w:rsidR="0064478A" w:rsidRDefault="00000000">
            <w:pPr>
              <w:pStyle w:val="Nagwek1"/>
              <w:spacing w:before="120" w:after="240" w:line="240" w:lineRule="auto"/>
              <w:jc w:val="right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b w:val="0"/>
                <w:bCs w:val="0"/>
                <w:sz w:val="22"/>
                <w:szCs w:val="22"/>
                <w:lang w:eastAsia="pl-PL"/>
              </w:rPr>
              <w:t>do 31.07.2026 r.</w:t>
            </w:r>
          </w:p>
        </w:tc>
      </w:tr>
      <w:tr w:rsidR="0064478A" w14:paraId="11AF6B7F" w14:textId="77777777">
        <w:trPr>
          <w:trHeight w:val="570"/>
        </w:trPr>
        <w:tc>
          <w:tcPr>
            <w:tcW w:w="644" w:type="dxa"/>
            <w:vMerge/>
            <w:vAlign w:val="center"/>
          </w:tcPr>
          <w:p w14:paraId="62E5235E" w14:textId="77777777" w:rsidR="0064478A" w:rsidRDefault="0064478A">
            <w:pPr>
              <w:pStyle w:val="Nagwek1"/>
              <w:numPr>
                <w:ilvl w:val="0"/>
                <w:numId w:val="4"/>
              </w:numPr>
              <w:spacing w:before="0" w:after="0"/>
              <w:rPr>
                <w:b w:val="0"/>
                <w:bCs w:val="0"/>
                <w:sz w:val="24"/>
                <w:szCs w:val="24"/>
                <w:lang w:eastAsia="pl-PL"/>
              </w:rPr>
            </w:pPr>
          </w:p>
        </w:tc>
        <w:tc>
          <w:tcPr>
            <w:tcW w:w="4313" w:type="dxa"/>
            <w:vMerge/>
            <w:vAlign w:val="center"/>
          </w:tcPr>
          <w:p w14:paraId="0B8AC004" w14:textId="77777777" w:rsidR="0064478A" w:rsidRDefault="0064478A">
            <w:pPr>
              <w:pStyle w:val="Nagwek1"/>
              <w:spacing w:before="0" w:after="0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14:paraId="64F51E63" w14:textId="77777777" w:rsidR="0064478A" w:rsidRDefault="0064478A">
            <w:pPr>
              <w:pStyle w:val="Nagwek1"/>
              <w:spacing w:before="0" w:after="0"/>
              <w:rPr>
                <w:b w:val="0"/>
                <w:bCs w:val="0"/>
                <w:sz w:val="22"/>
                <w:szCs w:val="20"/>
              </w:rPr>
            </w:pPr>
          </w:p>
        </w:tc>
        <w:tc>
          <w:tcPr>
            <w:tcW w:w="4819" w:type="dxa"/>
            <w:vAlign w:val="center"/>
          </w:tcPr>
          <w:p w14:paraId="2A9B9A00" w14:textId="77777777" w:rsidR="0064478A" w:rsidRDefault="00000000">
            <w:pPr>
              <w:spacing w:after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Możliwość czasowego przeniesienia pętli indukcyjnej do Dzierzgonia </w:t>
            </w:r>
            <w:r>
              <w:rPr>
                <w:sz w:val="22"/>
                <w:szCs w:val="20"/>
                <w:lang w:eastAsia="pl-PL" w:bidi="pl-PL"/>
              </w:rPr>
              <w:t>i skorzystania po wcześniejszym zgłoszeniu.</w:t>
            </w:r>
          </w:p>
        </w:tc>
        <w:tc>
          <w:tcPr>
            <w:tcW w:w="2268" w:type="dxa"/>
            <w:vAlign w:val="center"/>
          </w:tcPr>
          <w:p w14:paraId="2E6FCA44" w14:textId="77777777" w:rsidR="0064478A" w:rsidRDefault="00000000">
            <w:pPr>
              <w:pStyle w:val="Nagwek1"/>
              <w:spacing w:before="120" w:after="240" w:line="240" w:lineRule="auto"/>
              <w:jc w:val="right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b w:val="0"/>
                <w:bCs w:val="0"/>
                <w:sz w:val="22"/>
                <w:szCs w:val="22"/>
                <w:lang w:eastAsia="pl-PL"/>
              </w:rPr>
              <w:t>na bieżąco – w zależności od zgłoszenia potrzeby</w:t>
            </w:r>
          </w:p>
        </w:tc>
      </w:tr>
    </w:tbl>
    <w:p w14:paraId="11BBA3FB" w14:textId="77777777" w:rsidR="0064478A" w:rsidRDefault="0064478A">
      <w:pPr>
        <w:spacing w:after="160" w:line="259" w:lineRule="auto"/>
        <w:rPr>
          <w:rFonts w:eastAsiaTheme="majorEastAsia" w:cstheme="majorBidi"/>
          <w:b/>
          <w:sz w:val="32"/>
          <w:szCs w:val="28"/>
          <w:lang w:eastAsia="pl-PL"/>
        </w:rPr>
      </w:pPr>
    </w:p>
    <w:sectPr w:rsidR="0064478A">
      <w:headerReference w:type="default" r:id="rId12"/>
      <w:footerReference w:type="default" r:id="rId13"/>
      <w:pgSz w:w="16838" w:h="11906" w:orient="landscape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E5B08" w14:textId="77777777" w:rsidR="00042EC9" w:rsidRDefault="00042EC9">
      <w:pPr>
        <w:spacing w:after="0" w:line="240" w:lineRule="auto"/>
      </w:pPr>
      <w:r>
        <w:separator/>
      </w:r>
    </w:p>
  </w:endnote>
  <w:endnote w:type="continuationSeparator" w:id="0">
    <w:p w14:paraId="16B90F6F" w14:textId="77777777" w:rsidR="00042EC9" w:rsidRDefault="00042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roman"/>
    <w:notTrueType/>
    <w:pitch w:val="default"/>
  </w:font>
  <w:font w:name="Cambria">
    <w:panose1 w:val="0204050305040603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331FF" w14:textId="77777777" w:rsidR="0064478A" w:rsidRDefault="00000000">
    <w:pPr>
      <w:pStyle w:val="Stopka"/>
      <w:jc w:val="right"/>
      <w:rPr>
        <w:rFonts w:eastAsia="Times New Roman" w:cs="Arial"/>
        <w:szCs w:val="24"/>
      </w:rPr>
    </w:pPr>
    <w:r>
      <w:rPr>
        <w:rFonts w:eastAsia="Times New Roman" w:cs="Arial"/>
        <w:szCs w:val="24"/>
      </w:rPr>
      <w:t xml:space="preserve">str. </w:t>
    </w:r>
    <w:r>
      <w:rPr>
        <w:rFonts w:eastAsia="Times New Roman" w:cs="Arial"/>
        <w:szCs w:val="24"/>
      </w:rPr>
      <w:fldChar w:fldCharType="begin"/>
    </w:r>
    <w:r>
      <w:rPr>
        <w:rFonts w:cs="Arial"/>
        <w:szCs w:val="24"/>
      </w:rPr>
      <w:instrText>PAGE    \* MERGEFORMAT</w:instrText>
    </w:r>
    <w:r>
      <w:rPr>
        <w:rFonts w:eastAsia="Times New Roman" w:cs="Arial"/>
        <w:szCs w:val="24"/>
      </w:rPr>
      <w:fldChar w:fldCharType="separate"/>
    </w:r>
    <w:r>
      <w:rPr>
        <w:rFonts w:eastAsia="Times New Roman" w:cs="Arial"/>
        <w:noProof/>
        <w:szCs w:val="24"/>
      </w:rPr>
      <w:t>#</w:t>
    </w:r>
    <w:r>
      <w:rPr>
        <w:rFonts w:eastAsia="Times New Roman" w:cs="Arial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57F38" w14:textId="77777777" w:rsidR="0064478A" w:rsidRDefault="00000000">
    <w:pPr>
      <w:pStyle w:val="Stopka"/>
      <w:jc w:val="right"/>
      <w:rPr>
        <w:rFonts w:eastAsia="Times New Roman" w:cs="Arial"/>
        <w:szCs w:val="24"/>
      </w:rPr>
    </w:pPr>
    <w:r>
      <w:rPr>
        <w:rFonts w:eastAsia="Times New Roman" w:cs="Arial"/>
        <w:szCs w:val="24"/>
      </w:rPr>
      <w:t xml:space="preserve">str. </w:t>
    </w:r>
    <w:r>
      <w:rPr>
        <w:rFonts w:eastAsia="Times New Roman" w:cs="Arial"/>
        <w:szCs w:val="24"/>
      </w:rPr>
      <w:fldChar w:fldCharType="begin"/>
    </w:r>
    <w:r>
      <w:rPr>
        <w:rFonts w:cs="Arial"/>
        <w:szCs w:val="24"/>
      </w:rPr>
      <w:instrText>PAGE    \* MERGEFORMAT</w:instrText>
    </w:r>
    <w:r>
      <w:rPr>
        <w:rFonts w:eastAsia="Times New Roman" w:cs="Arial"/>
        <w:szCs w:val="24"/>
      </w:rPr>
      <w:fldChar w:fldCharType="separate"/>
    </w:r>
    <w:r>
      <w:rPr>
        <w:rFonts w:eastAsia="Times New Roman" w:cs="Arial"/>
        <w:noProof/>
        <w:szCs w:val="24"/>
      </w:rPr>
      <w:t>#</w:t>
    </w:r>
    <w:r>
      <w:rPr>
        <w:rFonts w:eastAsia="Times New Roman" w:cs="Arial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ED812" w14:textId="77777777" w:rsidR="00042EC9" w:rsidRDefault="00042EC9">
      <w:pPr>
        <w:spacing w:after="0" w:line="240" w:lineRule="auto"/>
      </w:pPr>
      <w:r>
        <w:separator/>
      </w:r>
    </w:p>
  </w:footnote>
  <w:footnote w:type="continuationSeparator" w:id="0">
    <w:p w14:paraId="21EDBD28" w14:textId="77777777" w:rsidR="00042EC9" w:rsidRDefault="00042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875BB" w14:textId="77777777" w:rsidR="0064478A" w:rsidRDefault="00000000">
    <w:pPr>
      <w:spacing w:line="270" w:lineRule="exact"/>
      <w:ind w:left="1412"/>
      <w:rPr>
        <w:noProof/>
      </w:rPr>
    </w:pPr>
    <w:r>
      <w:rPr>
        <w:noProof/>
        <w:lang w:eastAsia="pl-PL"/>
      </w:rPr>
      <w:drawing>
        <wp:anchor distT="0" distB="0" distL="114300" distR="114300" simplePos="0" relativeHeight="2" behindDoc="0" locked="0" layoutInCell="1" allowOverlap="1" wp14:anchorId="7D8777A3" wp14:editId="5105AB7D">
          <wp:simplePos x="0" y="0"/>
          <wp:positionH relativeFrom="column">
            <wp:posOffset>-252730</wp:posOffset>
          </wp:positionH>
          <wp:positionV relativeFrom="paragraph">
            <wp:posOffset>-147955</wp:posOffset>
          </wp:positionV>
          <wp:extent cx="1085850" cy="631190"/>
          <wp:effectExtent l="0" t="0" r="0" b="0"/>
          <wp:wrapNone/>
          <wp:docPr id="1653389796" name="Obraz 16533897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0437927" name="Obraz 770437927"/>
                  <pic:cNvPicPr/>
                </pic:nvPicPr>
                <pic:blipFill dpi="0">
                  <a:blip r:embed="rId1"/>
                  <a:srcRect r="69869"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3119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6190BD3D" wp14:editId="08B8BD68">
          <wp:simplePos x="0" y="0"/>
          <wp:positionH relativeFrom="column">
            <wp:posOffset>5402580</wp:posOffset>
          </wp:positionH>
          <wp:positionV relativeFrom="paragraph">
            <wp:posOffset>-168910</wp:posOffset>
          </wp:positionV>
          <wp:extent cx="609600" cy="728345"/>
          <wp:effectExtent l="0" t="0" r="0" b="0"/>
          <wp:wrapNone/>
          <wp:docPr id="391004229" name="Obraz 3910042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0288728" name="Obraz 1360288728"/>
                  <pic:cNvPicPr/>
                </pic:nvPicPr>
                <pic:blipFill dpi="0"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28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t>Powiatowy Urząd Pracy</w:t>
    </w:r>
    <w:r>
      <w:rPr>
        <w:noProof/>
      </w:rPr>
      <w:br/>
      <w:t>w Sztumie z/s w Dzierzgoniu</w:t>
    </w:r>
  </w:p>
  <w:p w14:paraId="23D94966" w14:textId="77777777" w:rsidR="0064478A" w:rsidRDefault="006447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CA873" w14:textId="77777777" w:rsidR="0064478A" w:rsidRDefault="006447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7078E"/>
    <w:multiLevelType w:val="multilevel"/>
    <w:tmpl w:val="16341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930E96"/>
    <w:multiLevelType w:val="multilevel"/>
    <w:tmpl w:val="0409001D"/>
    <w:styleLink w:val="Biecalista1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5534E07"/>
    <w:multiLevelType w:val="hybridMultilevel"/>
    <w:tmpl w:val="3DDA4520"/>
    <w:lvl w:ilvl="0" w:tplc="FFFFFFFF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A7A715F"/>
    <w:multiLevelType w:val="multilevel"/>
    <w:tmpl w:val="0409001D"/>
    <w:styleLink w:val="Styl1"/>
    <w:lvl w:ilvl="0">
      <w:start w:val="1"/>
      <w:numFmt w:val="decimal"/>
      <w:lvlText w:val="1.2%1"/>
      <w:lvlJc w:val="left"/>
      <w:pPr>
        <w:ind w:left="720" w:hanging="360"/>
      </w:pPr>
      <w:rPr>
        <w:rFonts w:ascii="Arial" w:hAnsi="Arial" w:hint="default"/>
      </w:rPr>
    </w:lvl>
    <w:lvl w:ilvl="1">
      <w:start w:val="3"/>
      <w:numFmt w:val="decimal"/>
      <w:lvlText w:val="%2.1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134150"/>
    <w:multiLevelType w:val="hybridMultilevel"/>
    <w:tmpl w:val="0B48309C"/>
    <w:lvl w:ilvl="0" w:tplc="0415000F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10756BD"/>
    <w:multiLevelType w:val="hybridMultilevel"/>
    <w:tmpl w:val="A7DC3FF8"/>
    <w:lvl w:ilvl="0" w:tplc="FFFFFFFF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num w:numId="1" w16cid:durableId="374043788">
    <w:abstractNumId w:val="3"/>
  </w:num>
  <w:num w:numId="2" w16cid:durableId="1183202132">
    <w:abstractNumId w:val="1"/>
  </w:num>
  <w:num w:numId="3" w16cid:durableId="1011104046">
    <w:abstractNumId w:val="4"/>
  </w:num>
  <w:num w:numId="4" w16cid:durableId="1728531371">
    <w:abstractNumId w:val="5"/>
  </w:num>
  <w:num w:numId="5" w16cid:durableId="847603908">
    <w:abstractNumId w:val="2"/>
  </w:num>
  <w:num w:numId="6" w16cid:durableId="581257581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1" w:cryptProviderType="rsaAES" w:cryptAlgorithmClass="hash" w:cryptAlgorithmType="typeAny" w:cryptAlgorithmSid="14" w:cryptSpinCount="100000" w:hash="WPXKU5wqWjR37VxYWIRM1C7DkfJEdXCnxHirCjN3FIhqMBHrWTKpPCCsjYIOnAlhPwuhf0PFHQw/zcmp+K0hKg==" w:salt="QVHpQ4WieKtKb3s/ksWkc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78A"/>
    <w:rsid w:val="00042EC9"/>
    <w:rsid w:val="004433E5"/>
    <w:rsid w:val="0064478A"/>
    <w:rsid w:val="00D6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58592E"/>
  <w15:docId w15:val="{EBE901EE-28F0-47D7-8C91-BF67C8856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360" w:lineRule="auto"/>
    </w:pPr>
    <w:rPr>
      <w:rFonts w:ascii="Arial" w:eastAsia="Calibri" w:hAnsi="Arial" w:cs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framePr w:hSpace="142" w:wrap="notBeside" w:vAnchor="text" w:hAnchor="margin" w:y="171"/>
      <w:spacing w:line="240" w:lineRule="auto"/>
      <w:outlineLvl w:val="3"/>
    </w:pPr>
    <w:rPr>
      <w:rFonts w:ascii="Times New Roman" w:hAnsi="Times New Roman"/>
      <w:b/>
      <w:bCs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outlineLvl w:val="4"/>
    </w:pPr>
    <w:rPr>
      <w:rFonts w:ascii="Times New Roman" w:hAnsi="Times New Roman"/>
      <w:b/>
      <w:color w:val="000000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jc w:val="center"/>
      <w:outlineLvl w:val="5"/>
    </w:pPr>
    <w:rPr>
      <w:rFonts w:ascii="Times New Roman" w:hAnsi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  <w:spacing w:after="0" w:line="240" w:lineRule="auto"/>
    </w:pPr>
  </w:style>
  <w:style w:type="paragraph" w:styleId="Nagwekspisutreci">
    <w:name w:val="TOC Heading"/>
    <w:basedOn w:val="Nagwek1"/>
    <w:next w:val="Normalny"/>
    <w:qFormat/>
    <w:pPr>
      <w:keepLines/>
      <w:spacing w:before="480" w:after="0"/>
      <w:outlineLvl w:val="9"/>
    </w:pPr>
    <w:rPr>
      <w:color w:val="365F91"/>
      <w:sz w:val="28"/>
      <w:szCs w:val="28"/>
      <w:lang w:eastAsia="pl-PL"/>
    </w:rPr>
  </w:style>
  <w:style w:type="paragraph" w:styleId="Spistreci1">
    <w:name w:val="toc 1"/>
    <w:basedOn w:val="Normalny"/>
    <w:next w:val="Normalny"/>
    <w:qFormat/>
    <w:pPr>
      <w:tabs>
        <w:tab w:val="left" w:pos="567"/>
        <w:tab w:val="right" w:leader="dot" w:pos="9071"/>
      </w:tabs>
      <w:ind w:left="220"/>
    </w:pPr>
    <w:rPr>
      <w:rFonts w:eastAsia="Times New Roman" w:cs="Arial"/>
      <w:b/>
      <w:noProof/>
      <w:lang w:eastAsia="pl-PL"/>
    </w:rPr>
  </w:style>
  <w:style w:type="paragraph" w:styleId="Tekstprzypisudolnego">
    <w:name w:val="footnote text"/>
    <w:basedOn w:val="Normalny"/>
    <w:link w:val="TekstprzypisudolnegoZnak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widowControl w:val="0"/>
      <w:suppressAutoHyphens/>
      <w:spacing w:after="120" w:line="240" w:lineRule="auto"/>
    </w:pPr>
    <w:rPr>
      <w:rFonts w:ascii="Times New Roman" w:eastAsia="Arial Unicode MS" w:hAnsi="Times New Roman"/>
      <w:szCs w:val="24"/>
      <w:lang w:eastAsia="ar-SA"/>
    </w:rPr>
  </w:style>
  <w:style w:type="paragraph" w:styleId="Bezodstpw">
    <w:name w:val="No Spacing"/>
    <w:qFormat/>
    <w:pPr>
      <w:spacing w:after="0" w:line="240" w:lineRule="auto"/>
    </w:pPr>
  </w:style>
  <w:style w:type="paragraph" w:styleId="Tekstdymka">
    <w:name w:val="Balloon Text"/>
    <w:basedOn w:val="Normalny"/>
    <w:link w:val="TekstdymkaZnak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pPr>
      <w:tabs>
        <w:tab w:val="left" w:pos="567"/>
        <w:tab w:val="right" w:leader="dot" w:pos="8777"/>
      </w:tabs>
      <w:spacing w:after="100"/>
      <w:ind w:left="220"/>
    </w:pPr>
    <w:rPr>
      <w:rFonts w:cs="Arial"/>
      <w:b/>
      <w:noProof/>
    </w:rPr>
  </w:style>
  <w:style w:type="paragraph" w:styleId="Tekstkomentarza">
    <w:name w:val="annotation text"/>
    <w:basedOn w:val="Normalny"/>
    <w:link w:val="TekstkomentarzaZnak"/>
    <w:semiHidden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Pr>
      <w:b/>
      <w:bCs/>
    </w:rPr>
  </w:style>
  <w:style w:type="paragraph" w:customStyle="1" w:styleId="Default">
    <w:name w:val="Default"/>
    <w:pPr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Legenda">
    <w:name w:val="caption"/>
    <w:basedOn w:val="Normalny"/>
    <w:next w:val="Normalny"/>
    <w:semiHidden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kstpodstawowy2">
    <w:name w:val="Body Text 2"/>
    <w:basedOn w:val="Normalny"/>
    <w:link w:val="Tekstpodstawowy2Znak"/>
    <w:pPr>
      <w:tabs>
        <w:tab w:val="left" w:pos="709"/>
      </w:tabs>
      <w:jc w:val="both"/>
    </w:pPr>
    <w:rPr>
      <w:rFonts w:ascii="Times New Roman" w:hAnsi="Times New Roman"/>
      <w:color w:val="FF0000"/>
      <w:szCs w:val="24"/>
    </w:rPr>
  </w:style>
  <w:style w:type="paragraph" w:styleId="Tekstpodstawowywcity">
    <w:name w:val="Body Text Indent"/>
    <w:basedOn w:val="Normalny"/>
    <w:link w:val="TekstpodstawowywcityZnak"/>
    <w:pPr>
      <w:ind w:firstLine="360"/>
      <w:jc w:val="both"/>
    </w:pPr>
    <w:rPr>
      <w:rFonts w:ascii="Times New Roman" w:hAnsi="Times New Roman"/>
      <w:szCs w:val="24"/>
    </w:rPr>
  </w:style>
  <w:style w:type="paragraph" w:styleId="Tekstpodstawowy3">
    <w:name w:val="Body Text 3"/>
    <w:basedOn w:val="Normalny"/>
    <w:link w:val="Tekstpodstawowy3Znak"/>
    <w:pPr>
      <w:tabs>
        <w:tab w:val="left" w:pos="426"/>
      </w:tabs>
      <w:jc w:val="both"/>
    </w:pPr>
    <w:rPr>
      <w:rFonts w:ascii="Times New Roman" w:hAnsi="Times New Roman"/>
      <w:szCs w:val="24"/>
    </w:rPr>
  </w:style>
  <w:style w:type="paragraph" w:styleId="Tekstpodstawowywcity2">
    <w:name w:val="Body Text Indent 2"/>
    <w:basedOn w:val="Normalny"/>
    <w:link w:val="Tekstpodstawowywcity2Znak"/>
    <w:pPr>
      <w:ind w:firstLine="426"/>
      <w:jc w:val="both"/>
    </w:pPr>
    <w:rPr>
      <w:rFonts w:ascii="Times New Roman" w:hAnsi="Times New Roman"/>
      <w:b/>
      <w:bCs/>
      <w:szCs w:val="24"/>
    </w:rPr>
  </w:style>
  <w:style w:type="paragraph" w:styleId="NormalnyWeb">
    <w:name w:val="Normal (Web)"/>
    <w:basedOn w:val="Normalny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pPr>
      <w:ind w:left="1416" w:firstLine="708"/>
    </w:pPr>
    <w:rPr>
      <w:rFonts w:ascii="Times New Roman" w:hAnsi="Times New Roman"/>
      <w:iCs/>
      <w:szCs w:val="24"/>
    </w:rPr>
  </w:style>
  <w:style w:type="paragraph" w:styleId="Spistreci3">
    <w:name w:val="toc 3"/>
    <w:basedOn w:val="Normalny"/>
    <w:next w:val="Normalny"/>
    <w:pPr>
      <w:spacing w:after="100"/>
      <w:ind w:left="440"/>
    </w:pPr>
  </w:style>
  <w:style w:type="paragraph" w:styleId="Tytu">
    <w:name w:val="Title"/>
    <w:basedOn w:val="Normalny"/>
    <w:next w:val="Normalny"/>
    <w:link w:val="TytuZnak"/>
    <w:uiPriority w:val="10"/>
    <w:qFormat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52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paragraph" w:styleId="Tekstprzypisukocowego">
    <w:name w:val="endnote text"/>
    <w:link w:val="TekstprzypisukocowegoZnak"/>
    <w:semiHidden/>
    <w:pPr>
      <w:spacing w:after="0" w:line="240" w:lineRule="auto"/>
    </w:pPr>
    <w:rPr>
      <w:sz w:val="20"/>
      <w:szCs w:val="20"/>
    </w:rPr>
  </w:style>
  <w:style w:type="paragraph" w:styleId="Poprawka">
    <w:name w:val="Revision"/>
    <w:hidden/>
    <w:semiHidden/>
    <w:pPr>
      <w:spacing w:after="0" w:line="240" w:lineRule="auto"/>
    </w:pPr>
    <w:rPr>
      <w:rFonts w:ascii="Arial" w:eastAsia="Calibri" w:hAnsi="Arial" w:cs="Times New Roman"/>
      <w:sz w:val="24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rPr>
      <w:rFonts w:ascii="Calibri" w:eastAsia="Calibri" w:hAnsi="Calibri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Tahoma" w:eastAsia="Calibri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Pr>
      <w:rFonts w:ascii="Arial" w:eastAsiaTheme="majorEastAsia" w:hAnsi="Arial" w:cstheme="majorBidi"/>
      <w:b/>
      <w:sz w:val="28"/>
      <w:szCs w:val="26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semiHidden/>
    <w:rPr>
      <w:rFonts w:ascii="Calibri" w:eastAsia="Calibri" w:hAnsi="Calibri" w:cs="Times New Roman"/>
      <w:b/>
      <w:bCs/>
      <w:sz w:val="20"/>
      <w:szCs w:val="20"/>
    </w:rPr>
  </w:style>
  <w:style w:type="character" w:styleId="Pogrubienie">
    <w:name w:val="Strong"/>
    <w:basedOn w:val="Domylnaczcionkaakapitu"/>
    <w:qFormat/>
    <w:rPr>
      <w:b/>
      <w:bCs/>
    </w:rPr>
  </w:style>
  <w:style w:type="character" w:customStyle="1" w:styleId="Nagwek3Znak">
    <w:name w:val="Nagłówek 3 Znak"/>
    <w:basedOn w:val="Domylnaczcionkaakapitu"/>
    <w:link w:val="Nagwek3"/>
    <w:rPr>
      <w:rFonts w:ascii="Arial" w:eastAsiaTheme="majorEastAsia" w:hAnsi="Arial" w:cstheme="majorBidi"/>
      <w:b/>
      <w:bCs/>
      <w:sz w:val="24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Calibri" w:hAnsi="Times New Roman" w:cs="Times New Roman"/>
      <w:color w:val="FF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Calibri" w:hAnsi="Times New Roman" w:cs="Times New Roman"/>
      <w:b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Pr>
      <w:rFonts w:ascii="Times New Roman" w:eastAsia="Calibri" w:hAnsi="Times New Roman" w:cs="Times New Roman"/>
      <w:b/>
      <w:bCs/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Calibri" w:hAnsi="Times New Roman" w:cs="Times New Roman"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Pr>
      <w:rFonts w:ascii="Times New Roman" w:eastAsia="Calibri" w:hAnsi="Times New Roman" w:cs="Times New Roman"/>
      <w:b/>
      <w:color w:val="000000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Pr>
      <w:rFonts w:ascii="Times New Roman" w:eastAsia="Calibri" w:hAnsi="Times New Roman" w:cs="Times New Roman"/>
      <w:b/>
      <w:bCs/>
    </w:rPr>
  </w:style>
  <w:style w:type="character" w:customStyle="1" w:styleId="TytuZnak">
    <w:name w:val="Tytuł Znak"/>
    <w:basedOn w:val="Domylnaczcionkaakapitu"/>
    <w:link w:val="Tytu"/>
    <w:rPr>
      <w:rFonts w:ascii="Arial" w:eastAsiaTheme="majorEastAsia" w:hAnsi="Arial" w:cstheme="majorBidi"/>
      <w:b/>
      <w:spacing w:val="-10"/>
      <w:kern w:val="28"/>
      <w:sz w:val="52"/>
      <w:szCs w:val="56"/>
    </w:rPr>
  </w:style>
  <w:style w:type="character" w:customStyle="1" w:styleId="PodtytuZnak">
    <w:name w:val="Podtytuł Znak"/>
    <w:basedOn w:val="Domylnaczcionkaakapitu"/>
    <w:link w:val="Podtytu"/>
    <w:rPr>
      <w:rFonts w:eastAsiaTheme="minorEastAsia"/>
      <w:color w:val="5A5A5A" w:themeColor="text1" w:themeTint="A5"/>
      <w:spacing w:val="15"/>
    </w:rPr>
  </w:style>
  <w:style w:type="character" w:customStyle="1" w:styleId="UnresolvedMention1">
    <w:name w:val="Unresolved Mention1"/>
    <w:basedOn w:val="Domylnaczcionkaakapitu"/>
    <w:semiHidden/>
    <w:rPr>
      <w:color w:val="605E5C"/>
      <w:shd w:val="clear" w:color="auto" w:fill="E1DFDD"/>
    </w:rPr>
  </w:style>
  <w:style w:type="character" w:customStyle="1" w:styleId="FootnoteTextChar">
    <w:name w:val="Footnote Text Char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TekstprzypisukocowegoZnak">
    <w:name w:val="Tekst przypisu końcowego Znak"/>
    <w:link w:val="Tekstprzypisukocowego"/>
    <w:semiHidden/>
    <w:rPr>
      <w:sz w:val="20"/>
      <w:szCs w:val="20"/>
    </w:rPr>
  </w:style>
  <w:style w:type="character" w:customStyle="1" w:styleId="EndnoteTextChar">
    <w:name w:val="Endnote Text Char"/>
    <w:semiHidden/>
    <w:rPr>
      <w:sz w:val="20"/>
      <w:szCs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akcent3">
    <w:name w:val="Light Shading Accent 3"/>
    <w:basedOn w:val="Standardowy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beforeAutospacing="0" w:after="0" w:afterAutospacing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beforeAutospacing="0" w:after="0" w:afterAutospacing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customStyle="1" w:styleId="Jasnasiatkaakcent31">
    <w:name w:val="Jasna siatka — akcent 31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Jasnasiatkaakcent3">
    <w:name w:val="Light Grid Accent 3"/>
    <w:basedOn w:val="Standardowy"/>
    <w:semiHidden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beforeAutospacing="0" w:after="0" w:afterAutospacing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beforeAutospacing="0" w:after="0" w:afterAutospacing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customStyle="1" w:styleId="Jasnasiatkaakcent32">
    <w:name w:val="Jasna siatka — akcent 32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ecieniowanieakcent31">
    <w:name w:val="Jasne cieniowanie — akcent 31"/>
    <w:basedOn w:val="Standardowy"/>
    <w:pPr>
      <w:spacing w:after="0" w:line="240" w:lineRule="auto"/>
    </w:pPr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beforeAutospacing="0" w:after="0" w:afterAutospacing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beforeAutospacing="0" w:after="0" w:afterAutospacing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Jasnasiatkaakcent311">
    <w:name w:val="Jasna siatka — akcent 311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asiatkaakcent321">
    <w:name w:val="Jasna siatka — akcent 321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asiatkaakcent312">
    <w:name w:val="Jasna siatka — akcent 312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asiatkaakcent313">
    <w:name w:val="Jasna siatka — akcent 313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asiatkaakcent3211">
    <w:name w:val="Jasna siatka — akcent 3211"/>
    <w:basedOn w:val="Standardowy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100" w:beforeAutospacing="1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100" w:beforeAutospacing="1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asiatkaakcent3212">
    <w:name w:val="Jasna siatka — akcent 3212"/>
    <w:basedOn w:val="Standardowy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100" w:beforeAutospacing="1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100" w:beforeAutospacing="1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asiatkaakcent3131">
    <w:name w:val="Jasna siatka — akcent 3131"/>
    <w:basedOn w:val="Standardowy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100" w:beforeAutospacing="1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100" w:beforeAutospacing="1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Jasnasiatkaakcent6">
    <w:name w:val="Light Grid Accent 6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beforeAutospacing="0" w:after="0" w:afterAutospacing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beforeAutospacing="0" w:after="0" w:afterAutospacing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customStyle="1" w:styleId="Jasnasiatkaakcent314">
    <w:name w:val="Jasna siatka — akcent 314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beforeAutospacing="0" w:after="0" w:afterAutospacing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Jasnecieniowanieakcent6">
    <w:name w:val="Light Shading Accent 6"/>
    <w:basedOn w:val="Standardowy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beforeAutospacing="0" w:after="0" w:afterAutospacing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beforeAutospacing="0" w:after="0" w:afterAutospacing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redniasiatka2akcent6">
    <w:name w:val="Medium Grid 2 Accent 6"/>
    <w:basedOn w:val="Standardowy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1F7ED" w:themeFill="accent6" w:themeFillTint="18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0DB" w:themeFill="accent6" w:themeFillTint="30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akcent6">
    <w:name w:val="Medium Grid 3 Accent 6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Kolorowecieniowanieakcent6">
    <w:name w:val="Colorful Shading Accent 6"/>
    <w:basedOn w:val="Standardowy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7ED" w:themeFill="accent6" w:themeFillTint="1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akcent6">
    <w:name w:val="Colorful List Accent 6"/>
    <w:basedOn w:val="Standardowy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7ED" w:themeFill="accent6" w:themeFillTint="18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3F0DB" w:themeFill="accent6" w:themeFillTint="30"/>
      </w:tcPr>
    </w:tblStylePr>
  </w:style>
  <w:style w:type="table" w:styleId="redniasiatka3akcent3">
    <w:name w:val="Medium Grid 3 Accent 3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Jasnasiatkaakcent5">
    <w:name w:val="Light Grid Accent 5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beforeAutospacing="0" w:after="0" w:afterAutospacing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beforeAutospacing="0" w:after="0" w:afterAutospacing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Jasnecieniowanieakcent1">
    <w:name w:val="Light Shading Accent 1"/>
    <w:basedOn w:val="Standardowy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beforeAutospacing="0" w:after="0" w:afterAutospacing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beforeAutospacing="0" w:after="0" w:afterAutospacing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Kolorowasiatkaakcent1">
    <w:name w:val="Colorful Grid Accent 1"/>
    <w:basedOn w:val="Standardowy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ECF7" w:themeFill="accent1" w:themeFillTint="30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customStyle="1" w:styleId="Zwykatabela11">
    <w:name w:val="Zwykła tabela 11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atki6kolorowaakcent61">
    <w:name w:val="Tabela siatki 6 — kolorowa — akcent 61"/>
    <w:basedOn w:val="Standardowy"/>
    <w:pPr>
      <w:spacing w:after="0" w:line="240" w:lineRule="auto"/>
    </w:pPr>
    <w:rPr>
      <w:color w:val="538135" w:themeColor="accent6" w:themeShade="BF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0DB" w:themeFill="accent6" w:themeFillTint="30"/>
      </w:tcPr>
    </w:tblStylePr>
    <w:tblStylePr w:type="band1Horz">
      <w:tblPr/>
      <w:tcPr>
        <w:shd w:val="clear" w:color="auto" w:fill="E3F0DB" w:themeFill="accent6" w:themeFillTint="30"/>
      </w:tcPr>
    </w:tblStylePr>
  </w:style>
  <w:style w:type="table" w:customStyle="1" w:styleId="Siatkatabelijasna1">
    <w:name w:val="Siatka tabeli — jasna1"/>
    <w:basedOn w:val="Standardowy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elasiatki21">
    <w:name w:val="Tabela siatki 21"/>
    <w:basedOn w:val="Standardowy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CFCF" w:themeFill="text1" w:themeFillTint="30"/>
      </w:tcPr>
    </w:tblStylePr>
    <w:tblStylePr w:type="band1Horz">
      <w:tblPr/>
      <w:tcPr>
        <w:shd w:val="clear" w:color="auto" w:fill="CFCFCF" w:themeFill="text1" w:themeFillTint="30"/>
      </w:tcPr>
    </w:tblStylePr>
  </w:style>
  <w:style w:type="numbering" w:customStyle="1" w:styleId="Styl1">
    <w:name w:val="Styl1"/>
    <w:pPr>
      <w:numPr>
        <w:numId w:val="1"/>
      </w:numPr>
    </w:pPr>
  </w:style>
  <w:style w:type="numbering" w:customStyle="1" w:styleId="Biecalista1">
    <w:name w:val="Bieżąca lista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ztum.praca.gov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upsztum.mojbip.pl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EAC8D-C1D6-45D4-BD87-B4ED6818A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1524</Words>
  <Characters>9148</Characters>
  <Application>Microsoft Office Word</Application>
  <DocSecurity>8</DocSecurity>
  <Lines>76</Lines>
  <Paragraphs>21</Paragraphs>
  <ScaleCrop>false</ScaleCrop>
  <Company>PUP w Sztumie z/s w Dzierzgoniu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działania na rzecz poprawy dostępności</dc:title>
  <dc:creator>Aleksandra Krzysztofik</dc:creator>
  <cp:keywords>#plan #dostępność #dostepnosc;#urząd #urzad</cp:keywords>
  <cp:lastModifiedBy>Aleksandra Krzysztofik</cp:lastModifiedBy>
  <cp:revision>6</cp:revision>
  <cp:lastPrinted>2024-01-19T13:47:00Z</cp:lastPrinted>
  <dcterms:created xsi:type="dcterms:W3CDTF">2026-05-06T11:37:00Z</dcterms:created>
  <dcterms:modified xsi:type="dcterms:W3CDTF">2026-05-07T09:39:00Z</dcterms:modified>
  <cp:version>1</cp:version>
</cp:coreProperties>
</file>